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1CC167D9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C65C8C">
        <w:rPr>
          <w:color w:val="000000"/>
          <w:sz w:val="22"/>
          <w:szCs w:val="22"/>
          <w:lang w:bidi="tr-TR"/>
        </w:rPr>
        <w:t xml:space="preserve">İş Sağlığı ve Güvenliği </w:t>
      </w:r>
      <w:r w:rsidRPr="00686DC1">
        <w:rPr>
          <w:color w:val="000000"/>
          <w:sz w:val="22"/>
          <w:szCs w:val="22"/>
          <w:lang w:bidi="tr-TR"/>
        </w:rPr>
        <w:t>Tez</w:t>
      </w:r>
      <w:r w:rsidR="005E34D3">
        <w:rPr>
          <w:color w:val="000000"/>
          <w:sz w:val="22"/>
          <w:szCs w:val="22"/>
          <w:lang w:bidi="tr-TR"/>
        </w:rPr>
        <w:t>siz</w:t>
      </w:r>
      <w:r w:rsidRPr="00686DC1">
        <w:rPr>
          <w:color w:val="000000"/>
          <w:sz w:val="22"/>
          <w:szCs w:val="22"/>
          <w:lang w:bidi="tr-TR"/>
        </w:rPr>
        <w:t xml:space="preserve">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952E17F" w:rsidR="00A71302" w:rsidRDefault="0083714E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2BA1A5A5" w14:textId="77777777" w:rsidR="00C65C8C" w:rsidRPr="00686DC1" w:rsidRDefault="00C65C8C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C65C8C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C65C8C" w:rsidRPr="00686DC1" w:rsidRDefault="00C65C8C" w:rsidP="00C65C8C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580F842E" w:rsidR="00C65C8C" w:rsidRDefault="00C65C8C" w:rsidP="00C65C8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C65C8C">
              <w:rPr>
                <w:sz w:val="22"/>
                <w:szCs w:val="22"/>
                <w:lang w:val="en-US" w:eastAsia="en-US"/>
              </w:rPr>
              <w:t>10</w:t>
            </w:r>
            <w:r w:rsidR="009B1E98">
              <w:rPr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423D24F1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="009B1E98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</w:t>
            </w:r>
            <w:r w:rsidR="009B1E98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C65C8C" w:rsidRPr="00686DC1" w:rsidRDefault="00C65C8C" w:rsidP="00C65C8C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5867A2FC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20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11649BD3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İP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665603DE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F02385C" w14:textId="0CDF5AF4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6338CEE7" w14:textId="2488B44E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71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5665793" w14:textId="6D9F71D7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Ek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23A6C36" w14:textId="4B9FEFE5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20B35C35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A4E7A04" w14:textId="6FB10D6B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1FABB8C8" w14:textId="3773F499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35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9DC9585" w14:textId="7F17D4F7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E60C005" w14:textId="51C30440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3612A6B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048EE4C" w14:textId="765CA659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68EAC5E1" w14:textId="745F87BC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12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11B634A3" w14:textId="17BB8313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GÜ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60E1A46" w14:textId="4186DFD8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51EB3C5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441F50F" w14:textId="5B669480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7162EFE0" w14:textId="79C04319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56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B9963C0" w14:textId="328A482F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İs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4694B4DC" w14:textId="6E463E14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242E795F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43A6F1E" w14:textId="095BC932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10C5982F" w14:textId="77900022" w:rsidR="00C65C8C" w:rsidRDefault="00C65C8C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C65C8C">
              <w:rPr>
                <w:color w:val="000000"/>
                <w:sz w:val="22"/>
                <w:szCs w:val="22"/>
                <w:lang w:val="en-US" w:eastAsia="en-US"/>
              </w:rPr>
              <w:t>36</w:t>
            </w:r>
            <w:r w:rsidR="009B1E98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C65C8C">
              <w:rPr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76C0517" w14:textId="6375EB78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60BF7CE" w14:textId="17C87297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4D0B4BD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9D979BF" w14:textId="21423CB6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672065C2" w14:textId="34BBF613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28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0ECA75B" w14:textId="36A1D7B3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Öz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Ek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71DD2CC4" w14:textId="7FE0BEED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3741D2A3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C6C26B2" w14:textId="051FD8C7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1C153FFA" w14:textId="72C7A221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17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6440DF8" w14:textId="3689B5E5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Mİ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BD8CD1E" w14:textId="6C099384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18B639CE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E1A8E31" w14:textId="7B79CD39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3BCDE829" w14:textId="4132CF61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550381F" w14:textId="62FCE4AD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Öz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85E530" w14:textId="466D0DE3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5EEF7A87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5498287" w14:textId="779C2640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5021624A" w14:textId="060C9BD2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11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BC48448" w14:textId="5AC6E1C1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2D137801" w14:textId="60BA9CB2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5E0AFDA7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540C7A7" w14:textId="5930FBC7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138170D" w14:textId="29862DC6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30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FD92F35" w14:textId="22F0088C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Dİ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9F4C3DF" w14:textId="721A53B2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3ABB805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CEBD99F" w14:textId="4908E90B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F089149" w14:textId="3ACFEFAE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16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06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66BA8644" w14:textId="1B091049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ÖZ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CBDDC5C" w14:textId="7709B73E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233A7084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1F6D64B" w14:textId="5A154E7D" w:rsidR="00C65C8C" w:rsidRPr="00686DC1" w:rsidRDefault="00C65C8C" w:rsidP="00C65C8C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587C1AE" w14:textId="4CBCFAB7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041E002A" w14:textId="0FE252B4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ÜM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ÇE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DF8F778" w14:textId="4AC7AECC" w:rsidR="00C65C8C" w:rsidRDefault="00C65C8C" w:rsidP="00C65C8C">
            <w:pPr>
              <w:jc w:val="center"/>
              <w:rPr>
                <w:sz w:val="22"/>
                <w:szCs w:val="22"/>
              </w:rPr>
            </w:pPr>
            <w:r w:rsidRPr="0027469D"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2DD6BCD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4CB8B0B5" w:rsidR="00C65C8C" w:rsidRPr="00686DC1" w:rsidRDefault="00C65C8C" w:rsidP="00C65C8C">
            <w:pPr>
              <w:ind w:left="120"/>
              <w:rPr>
                <w:b/>
                <w:bCs/>
                <w:sz w:val="20"/>
                <w:szCs w:val="20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776FB7AA" w14:textId="3EEBBD5B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10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7DED3153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4A44AD0" w14:textId="1C5BCB6D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732536F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645FEC23" w:rsidR="00C65C8C" w:rsidRPr="00686DC1" w:rsidRDefault="00C65C8C" w:rsidP="00C65C8C">
            <w:pPr>
              <w:ind w:left="120"/>
              <w:rPr>
                <w:b/>
                <w:bCs/>
                <w:sz w:val="20"/>
                <w:szCs w:val="20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77A2D6BB" w14:textId="6967F5CA" w:rsidR="00C65C8C" w:rsidRPr="00145FE0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color w:val="000000"/>
                <w:sz w:val="22"/>
                <w:szCs w:val="22"/>
                <w:lang w:val="en-US" w:eastAsia="en-US"/>
              </w:rPr>
              <w:t>57</w:t>
            </w:r>
            <w:r w:rsidR="00D842DE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90555D8" w14:textId="147933AD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5B2459C" w14:textId="464FDF9F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C65C8C" w:rsidRPr="00686DC1" w14:paraId="22B9181D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5A5A3D80" w:rsidR="00C65C8C" w:rsidRPr="00686DC1" w:rsidRDefault="00C65C8C" w:rsidP="00C65C8C">
            <w:pPr>
              <w:ind w:left="120"/>
              <w:rPr>
                <w:b/>
                <w:bCs/>
                <w:sz w:val="20"/>
                <w:szCs w:val="20"/>
              </w:rPr>
            </w:pPr>
            <w:r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61BAD8C4" w14:textId="30347A43" w:rsidR="00C65C8C" w:rsidRDefault="009B1E98" w:rsidP="00C65C8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9B1E9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D842DE"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9B1E9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22B99573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r w:rsidR="00D842DE"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3AA68E97" w14:textId="748F6BDC" w:rsidR="00C65C8C" w:rsidRPr="00686DC1" w:rsidRDefault="00C65C8C" w:rsidP="00C6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bookmarkEnd w:id="1"/>
    </w:tbl>
    <w:p w14:paraId="202E3475" w14:textId="7680EF28" w:rsidR="00D74D8F" w:rsidRPr="00686DC1" w:rsidRDefault="00D74D8F" w:rsidP="00DD1546">
      <w:pPr>
        <w:rPr>
          <w:bCs/>
          <w:sz w:val="20"/>
          <w:szCs w:val="20"/>
        </w:rPr>
      </w:pP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FADF" w14:textId="77777777" w:rsidR="00AB735A" w:rsidRDefault="00AB735A" w:rsidP="00801B2D">
      <w:r>
        <w:separator/>
      </w:r>
    </w:p>
  </w:endnote>
  <w:endnote w:type="continuationSeparator" w:id="0">
    <w:p w14:paraId="1FF77BE7" w14:textId="77777777" w:rsidR="00AB735A" w:rsidRDefault="00AB735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85FE" w14:textId="77777777" w:rsidR="00AB735A" w:rsidRDefault="00AB735A" w:rsidP="00801B2D">
      <w:r>
        <w:separator/>
      </w:r>
    </w:p>
  </w:footnote>
  <w:footnote w:type="continuationSeparator" w:id="0">
    <w:p w14:paraId="24DB4C6C" w14:textId="77777777" w:rsidR="00AB735A" w:rsidRDefault="00AB735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1E98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B735A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C8C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42DE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2022-08-05T13:36:00Z</dcterms:created>
  <dcterms:modified xsi:type="dcterms:W3CDTF">2022-08-05T13:36:00Z</dcterms:modified>
</cp:coreProperties>
</file>