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A7" w:rsidRDefault="00ED2201">
      <w:pPr>
        <w:pStyle w:val="Text"/>
        <w:spacing w:after="0" w:line="240" w:lineRule="auto"/>
        <w:ind w:left="2124" w:hanging="212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Antalya Bilim University</w:t>
      </w:r>
    </w:p>
    <w:p w:rsidR="00911AA7" w:rsidRDefault="00ED2201">
      <w:pPr>
        <w:pStyle w:val="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Department of Economics</w:t>
      </w:r>
    </w:p>
    <w:p w:rsidR="00911AA7" w:rsidRDefault="00ED2201">
      <w:pPr>
        <w:pStyle w:val="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ECON </w:t>
      </w:r>
      <w:r>
        <w:rPr>
          <w:b/>
          <w:bCs/>
          <w:lang w:val="de-DE"/>
        </w:rPr>
        <w:t>1315</w:t>
      </w:r>
      <w:r>
        <w:rPr>
          <w:b/>
          <w:bCs/>
        </w:rPr>
        <w:t xml:space="preserve"> –</w:t>
      </w:r>
      <w:r>
        <w:rPr>
          <w:b/>
          <w:bCs/>
          <w:lang w:val="de-DE"/>
        </w:rPr>
        <w:t xml:space="preserve"> Labour Economics</w:t>
      </w:r>
    </w:p>
    <w:p w:rsidR="00911AA7" w:rsidRDefault="00ED2201">
      <w:pPr>
        <w:pStyle w:val="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Fall 20</w:t>
      </w:r>
      <w:r>
        <w:rPr>
          <w:b/>
          <w:bCs/>
          <w:lang w:val="de-DE"/>
        </w:rPr>
        <w:t>20</w:t>
      </w:r>
      <w:r>
        <w:rPr>
          <w:b/>
          <w:bCs/>
        </w:rPr>
        <w:t>/20</w:t>
      </w:r>
      <w:r>
        <w:rPr>
          <w:b/>
          <w:bCs/>
          <w:lang w:val="de-DE"/>
        </w:rPr>
        <w:t>21</w:t>
      </w:r>
    </w:p>
    <w:p w:rsidR="00911AA7" w:rsidRDefault="00911AA7">
      <w:pPr>
        <w:pStyle w:val="Text"/>
      </w:pPr>
    </w:p>
    <w:p w:rsidR="00911AA7" w:rsidRDefault="00ED2201">
      <w:pPr>
        <w:pStyle w:val="Text"/>
        <w:spacing w:after="0" w:line="240" w:lineRule="auto"/>
        <w:ind w:left="1418" w:hanging="1418"/>
        <w:jc w:val="center"/>
      </w:pPr>
      <w:r>
        <w:t xml:space="preserve">Class time &amp; Place: </w:t>
      </w:r>
      <w:r>
        <w:rPr>
          <w:lang w:val="de-DE"/>
        </w:rPr>
        <w:t>Online lectures</w:t>
      </w:r>
    </w:p>
    <w:p w:rsidR="00911AA7" w:rsidRDefault="00911AA7">
      <w:pPr>
        <w:pStyle w:val="Text"/>
        <w:spacing w:after="0" w:line="240" w:lineRule="auto"/>
      </w:pPr>
    </w:p>
    <w:p w:rsidR="00911AA7" w:rsidRDefault="00ED2201">
      <w:pPr>
        <w:pStyle w:val="Text"/>
        <w:spacing w:after="0" w:line="240" w:lineRule="auto"/>
        <w:jc w:val="center"/>
      </w:pPr>
      <w:r>
        <w:t xml:space="preserve">Office hours: </w:t>
      </w:r>
      <w:r>
        <w:rPr>
          <w:lang w:val="de-DE"/>
        </w:rPr>
        <w:t xml:space="preserve">Since this is an online-only lecture, </w:t>
      </w:r>
      <w:r>
        <w:t>I will be available</w:t>
      </w:r>
      <w:r>
        <w:rPr>
          <w:lang w:val="de-DE"/>
        </w:rPr>
        <w:t xml:space="preserve"> by email (</w:t>
      </w:r>
      <w:hyperlink r:id="rId7" w:history="1">
        <w:r>
          <w:rPr>
            <w:rStyle w:val="Hyperlink0"/>
            <w:lang w:val="de-DE"/>
          </w:rPr>
          <w:t>michael.wegener@posteo.de</w:t>
        </w:r>
      </w:hyperlink>
      <w:r>
        <w:rPr>
          <w:lang w:val="de-DE"/>
        </w:rPr>
        <w:t>), Skype (michael_wegener) or WhatsApp (+90 531 357 66 98)</w:t>
      </w:r>
    </w:p>
    <w:p w:rsidR="00911AA7" w:rsidRDefault="00911AA7">
      <w:pPr>
        <w:pStyle w:val="Text"/>
        <w:spacing w:after="0" w:line="240" w:lineRule="auto"/>
      </w:pPr>
    </w:p>
    <w:p w:rsidR="00911AA7" w:rsidRDefault="00ED2201">
      <w:pPr>
        <w:pStyle w:val="Text"/>
        <w:spacing w:after="0" w:line="240" w:lineRule="auto"/>
        <w:ind w:left="3540"/>
      </w:pPr>
      <w:r>
        <w:t>Dr Michael Wegener</w:t>
      </w:r>
    </w:p>
    <w:p w:rsidR="00911AA7" w:rsidRDefault="00911AA7">
      <w:pPr>
        <w:pStyle w:val="Text"/>
        <w:spacing w:after="0" w:line="240" w:lineRule="auto"/>
        <w:jc w:val="center"/>
      </w:pPr>
    </w:p>
    <w:p w:rsidR="00911AA7" w:rsidRDefault="00911AA7">
      <w:pPr>
        <w:pStyle w:val="Text"/>
        <w:spacing w:after="0" w:line="240" w:lineRule="auto"/>
        <w:jc w:val="center"/>
      </w:pPr>
    </w:p>
    <w:p w:rsidR="00911AA7" w:rsidRDefault="00911AA7">
      <w:pPr>
        <w:pStyle w:val="Text"/>
        <w:spacing w:after="0" w:line="360" w:lineRule="auto"/>
      </w:pPr>
    </w:p>
    <w:p w:rsidR="00911AA7" w:rsidRDefault="00ED2201">
      <w:pPr>
        <w:pStyle w:val="Text"/>
        <w:jc w:val="both"/>
      </w:pPr>
      <w:r>
        <w:t xml:space="preserve">This course introduces students to the field of </w:t>
      </w:r>
      <w:r>
        <w:rPr>
          <w:lang w:val="de-DE"/>
        </w:rPr>
        <w:t xml:space="preserve">Labour Economics and covers the </w:t>
      </w:r>
      <w:r>
        <w:t>topics of labo</w:t>
      </w:r>
      <w:r>
        <w:rPr>
          <w:lang w:val="de-DE"/>
        </w:rPr>
        <w:t>u</w:t>
      </w:r>
      <w:r>
        <w:t>r supply and</w:t>
      </w:r>
      <w:r>
        <w:rPr>
          <w:lang w:val="de-DE"/>
        </w:rPr>
        <w:t xml:space="preserve"> </w:t>
      </w:r>
      <w:r>
        <w:t>deman</w:t>
      </w:r>
      <w:r>
        <w:t>d, theories and practice of wage determination, and how wage structures and wage differentials develop and evolve.</w:t>
      </w:r>
      <w:r>
        <w:rPr>
          <w:lang w:val="de-DE"/>
        </w:rPr>
        <w:t xml:space="preserve"> Particular emphasis is not only given on </w:t>
      </w:r>
      <w:r>
        <w:t>applied microeconomic theory and empirical analysis</w:t>
      </w:r>
      <w:r>
        <w:rPr>
          <w:lang w:val="de-DE"/>
        </w:rPr>
        <w:t xml:space="preserve"> but also on t</w:t>
      </w:r>
      <w:r>
        <w:t>he link between research and public</w:t>
      </w:r>
      <w:r>
        <w:t xml:space="preserve"> policy.</w:t>
      </w:r>
      <w:r>
        <w:rPr>
          <w:lang w:val="de-DE"/>
        </w:rPr>
        <w:t xml:space="preserve"> After completing this course, students will be able to use t</w:t>
      </w:r>
      <w:r>
        <w:t>he analytical tools from intermediate microeconomic theory to analy</w:t>
      </w:r>
      <w:r>
        <w:rPr>
          <w:lang w:val="de-DE"/>
        </w:rPr>
        <w:t>s</w:t>
      </w:r>
      <w:r>
        <w:t>e how society develops, allocates, and rewards human resources, and</w:t>
      </w:r>
      <w:r>
        <w:rPr>
          <w:lang w:val="de-DE"/>
        </w:rPr>
        <w:t xml:space="preserve"> can study and explain </w:t>
      </w:r>
      <w:r>
        <w:t>a wide range of labo</w:t>
      </w:r>
      <w:r>
        <w:rPr>
          <w:lang w:val="de-DE"/>
        </w:rPr>
        <w:t>u</w:t>
      </w:r>
      <w:r>
        <w:t>r-relate</w:t>
      </w:r>
      <w:r>
        <w:t xml:space="preserve">d issues. </w:t>
      </w:r>
    </w:p>
    <w:p w:rsidR="00911AA7" w:rsidRDefault="00ED2201">
      <w:pPr>
        <w:pStyle w:val="Tex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Course Book: </w:t>
      </w:r>
    </w:p>
    <w:p w:rsidR="00911AA7" w:rsidRDefault="00ED2201">
      <w:pPr>
        <w:pStyle w:val="Text"/>
        <w:spacing w:after="0" w:line="360" w:lineRule="auto"/>
        <w:jc w:val="both"/>
      </w:pPr>
      <w:r>
        <w:rPr>
          <w:lang w:val="de-DE"/>
        </w:rPr>
        <w:t>George J. Borjas</w:t>
      </w:r>
      <w:r>
        <w:t xml:space="preserve">, </w:t>
      </w:r>
      <w:r>
        <w:rPr>
          <w:i/>
          <w:iCs/>
          <w:lang w:val="de-DE"/>
        </w:rPr>
        <w:t>Labor Economics,</w:t>
      </w:r>
      <w:r>
        <w:t xml:space="preserve"> </w:t>
      </w:r>
      <w:r>
        <w:rPr>
          <w:b/>
          <w:bCs/>
          <w:lang w:val="de-DE"/>
        </w:rPr>
        <w:t>6</w:t>
      </w:r>
      <w:r>
        <w:rPr>
          <w:b/>
          <w:bCs/>
          <w:vertAlign w:val="superscript"/>
          <w:lang w:val="de-DE"/>
        </w:rPr>
        <w:t>th</w:t>
      </w:r>
      <w:r>
        <w:rPr>
          <w:b/>
          <w:bCs/>
        </w:rPr>
        <w:t xml:space="preserve"> Edition</w:t>
      </w:r>
      <w:r>
        <w:t xml:space="preserve">, </w:t>
      </w:r>
      <w:r>
        <w:rPr>
          <w:lang w:val="de-DE"/>
        </w:rPr>
        <w:t>McGraw-Hill</w:t>
      </w:r>
      <w:r>
        <w:t>.</w:t>
      </w:r>
    </w:p>
    <w:p w:rsidR="00911AA7" w:rsidRDefault="00ED2201">
      <w:pPr>
        <w:pStyle w:val="Text"/>
        <w:spacing w:after="0" w:line="360" w:lineRule="auto"/>
        <w:jc w:val="both"/>
      </w:pPr>
      <w:r>
        <w:t>Students are responsible for getting a hard copy of the course book asap.</w:t>
      </w:r>
    </w:p>
    <w:p w:rsidR="00911AA7" w:rsidRDefault="00911AA7">
      <w:pPr>
        <w:pStyle w:val="Text"/>
        <w:spacing w:after="0" w:line="360" w:lineRule="auto"/>
        <w:jc w:val="both"/>
      </w:pPr>
    </w:p>
    <w:p w:rsidR="00911AA7" w:rsidRDefault="00ED2201">
      <w:pPr>
        <w:pStyle w:val="Text"/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Recommended Additional Readings:</w:t>
      </w:r>
    </w:p>
    <w:p w:rsidR="00911AA7" w:rsidRDefault="00ED2201">
      <w:pPr>
        <w:pStyle w:val="Text"/>
        <w:spacing w:after="0" w:line="360" w:lineRule="auto"/>
        <w:jc w:val="both"/>
      </w:pPr>
      <w:r>
        <w:t>The lecturer will provide any additional reading material.</w:t>
      </w:r>
    </w:p>
    <w:p w:rsidR="00911AA7" w:rsidRDefault="00911AA7">
      <w:pPr>
        <w:pStyle w:val="Text"/>
        <w:spacing w:after="0" w:line="360" w:lineRule="auto"/>
        <w:jc w:val="both"/>
      </w:pPr>
    </w:p>
    <w:p w:rsidR="00911AA7" w:rsidRDefault="00ED2201">
      <w:pPr>
        <w:pStyle w:val="Text"/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Developing Graduate Attributes</w:t>
      </w:r>
    </w:p>
    <w:p w:rsidR="00911AA7" w:rsidRDefault="00ED2201">
      <w:pPr>
        <w:pStyle w:val="Text"/>
        <w:spacing w:after="0" w:line="360" w:lineRule="auto"/>
        <w:jc w:val="both"/>
      </w:pPr>
      <w:r>
        <w:t>By undertaking the course activities and mastering the course contents, students will be encouraged to develop the following graduate attributes within the assessment tasks of the College of Business:</w:t>
      </w:r>
    </w:p>
    <w:p w:rsidR="00911AA7" w:rsidRDefault="00ED2201">
      <w:pPr>
        <w:pStyle w:val="ListeParagraf"/>
        <w:numPr>
          <w:ilvl w:val="0"/>
          <w:numId w:val="2"/>
        </w:numPr>
        <w:spacing w:after="0" w:line="360" w:lineRule="auto"/>
        <w:jc w:val="both"/>
      </w:pPr>
      <w:r>
        <w:t>skills involved in schol</w:t>
      </w:r>
      <w:r>
        <w:t>arly enquiry</w:t>
      </w:r>
    </w:p>
    <w:p w:rsidR="00911AA7" w:rsidRDefault="00ED2201">
      <w:pPr>
        <w:pStyle w:val="ListeParagraf"/>
        <w:numPr>
          <w:ilvl w:val="0"/>
          <w:numId w:val="2"/>
        </w:numPr>
        <w:spacing w:after="0" w:line="360" w:lineRule="auto"/>
        <w:jc w:val="both"/>
      </w:pPr>
      <w:r>
        <w:t xml:space="preserve">an in-depth engagement with the relevant disciplinary knowledge </w:t>
      </w:r>
    </w:p>
    <w:p w:rsidR="00911AA7" w:rsidRDefault="00ED2201">
      <w:pPr>
        <w:pStyle w:val="ListeParagraf"/>
        <w:numPr>
          <w:ilvl w:val="0"/>
          <w:numId w:val="2"/>
        </w:numPr>
        <w:spacing w:after="0" w:line="360" w:lineRule="auto"/>
        <w:jc w:val="both"/>
      </w:pPr>
      <w:r>
        <w:t>the capacity for analytical and critical thinking</w:t>
      </w:r>
    </w:p>
    <w:p w:rsidR="00911AA7" w:rsidRDefault="00ED2201">
      <w:pPr>
        <w:pStyle w:val="ListeParagraf"/>
        <w:numPr>
          <w:ilvl w:val="0"/>
          <w:numId w:val="2"/>
        </w:numPr>
        <w:spacing w:after="0" w:line="360" w:lineRule="auto"/>
        <w:jc w:val="both"/>
      </w:pPr>
      <w:r>
        <w:t>the ability to engage in independent and reflective learning</w:t>
      </w:r>
    </w:p>
    <w:p w:rsidR="00911AA7" w:rsidRDefault="00911AA7">
      <w:pPr>
        <w:pStyle w:val="ListeParagraf"/>
        <w:numPr>
          <w:ilvl w:val="0"/>
          <w:numId w:val="2"/>
        </w:numPr>
        <w:spacing w:after="0" w:line="360" w:lineRule="auto"/>
        <w:jc w:val="both"/>
      </w:pPr>
    </w:p>
    <w:p w:rsidR="00911AA7" w:rsidRDefault="00911AA7">
      <w:pPr>
        <w:pStyle w:val="Text"/>
        <w:spacing w:after="0" w:line="360" w:lineRule="auto"/>
        <w:jc w:val="both"/>
        <w:rPr>
          <w:b/>
          <w:bCs/>
          <w:u w:val="single"/>
        </w:rPr>
      </w:pPr>
    </w:p>
    <w:p w:rsidR="00911AA7" w:rsidRDefault="00ED2201">
      <w:pPr>
        <w:pStyle w:val="Text"/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Academic Honesty and Cheating</w:t>
      </w:r>
    </w:p>
    <w:p w:rsidR="00911AA7" w:rsidRDefault="00ED2201">
      <w:pPr>
        <w:pStyle w:val="Text"/>
        <w:spacing w:after="0" w:line="360" w:lineRule="auto"/>
        <w:jc w:val="both"/>
      </w:pPr>
      <w:r>
        <w:lastRenderedPageBreak/>
        <w:t>Exams are closed books and closed n</w:t>
      </w:r>
      <w:r>
        <w:t>otes. No books, records, cell phones or any other material may be used or consulted during the exams. ABU has a strict honour code to ensure the academic integrity. Any student caught cheating will receive a grade of F for the course, and student affairs w</w:t>
      </w:r>
      <w:r>
        <w:t>ill be notified to pursue further action.</w:t>
      </w:r>
    </w:p>
    <w:p w:rsidR="00911AA7" w:rsidRDefault="00911AA7">
      <w:pPr>
        <w:pStyle w:val="Text"/>
        <w:spacing w:after="0" w:line="360" w:lineRule="auto"/>
        <w:jc w:val="both"/>
        <w:rPr>
          <w:b/>
          <w:bCs/>
          <w:u w:val="single"/>
        </w:rPr>
      </w:pPr>
    </w:p>
    <w:p w:rsidR="00911AA7" w:rsidRDefault="00ED2201">
      <w:pPr>
        <w:pStyle w:val="Text"/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Assessment Criteria:</w:t>
      </w:r>
    </w:p>
    <w:p w:rsidR="00911AA7" w:rsidRDefault="00ED2201">
      <w:pPr>
        <w:pStyle w:val="ListeParagraf"/>
        <w:spacing w:after="0" w:line="360" w:lineRule="auto"/>
        <w:jc w:val="both"/>
      </w:pPr>
      <w:r>
        <w:rPr>
          <w:b/>
          <w:bCs/>
        </w:rPr>
        <w:t>M</w:t>
      </w:r>
      <w:r>
        <w:rPr>
          <w:b/>
          <w:bCs/>
        </w:rPr>
        <w:t>idterm (40%):</w:t>
      </w:r>
      <w:r>
        <w:t xml:space="preserve"> Students are responsible for all class material covered until the midterm exam.</w:t>
      </w:r>
    </w:p>
    <w:p w:rsidR="00911AA7" w:rsidRDefault="00ED2201">
      <w:pPr>
        <w:pStyle w:val="ListeParagraf"/>
        <w:spacing w:after="0" w:line="360" w:lineRule="auto"/>
        <w:jc w:val="both"/>
        <w:rPr>
          <w:u w:val="single"/>
        </w:rPr>
      </w:pPr>
      <w:r>
        <w:rPr>
          <w:b/>
          <w:bCs/>
        </w:rPr>
        <w:t>Final Exam (60%)</w:t>
      </w:r>
      <w:r>
        <w:t xml:space="preserve">: This exam is cumulative and will cover all units and topics studied throughout </w:t>
      </w:r>
      <w:r>
        <w:t>the course. However, the emphasis of the final exam will be on those topics covered after the midterm.</w:t>
      </w:r>
    </w:p>
    <w:p w:rsidR="00911AA7" w:rsidRDefault="00911AA7">
      <w:pPr>
        <w:pStyle w:val="Text"/>
        <w:spacing w:after="0" w:line="360" w:lineRule="auto"/>
        <w:jc w:val="both"/>
        <w:rPr>
          <w:b/>
          <w:bCs/>
          <w:u w:val="single"/>
        </w:rPr>
      </w:pPr>
    </w:p>
    <w:p w:rsidR="00911AA7" w:rsidRDefault="00ED2201">
      <w:pPr>
        <w:pStyle w:val="Text"/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Course Schedule (Tentative)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WEEK 1: Introduction to </w:t>
      </w:r>
      <w:r>
        <w:rPr>
          <w:b/>
          <w:bCs/>
          <w:lang w:val="de-DE"/>
        </w:rPr>
        <w:t>Labour Economics</w:t>
      </w:r>
    </w:p>
    <w:p w:rsidR="00911AA7" w:rsidRDefault="00ED2201">
      <w:pPr>
        <w:pStyle w:val="Text"/>
        <w:spacing w:after="0" w:line="360" w:lineRule="auto"/>
        <w:jc w:val="both"/>
      </w:pPr>
      <w:r>
        <w:rPr>
          <w:b/>
          <w:bCs/>
        </w:rPr>
        <w:t>WEEK 2: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 Labour Supply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WEEK 3: </w:t>
      </w:r>
      <w:r>
        <w:rPr>
          <w:b/>
          <w:bCs/>
          <w:lang w:val="de-DE"/>
        </w:rPr>
        <w:t>Labour Demand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WEEK 4: </w:t>
      </w:r>
      <w:r>
        <w:rPr>
          <w:b/>
          <w:bCs/>
          <w:lang w:val="de-DE"/>
        </w:rPr>
        <w:t>Labour Market Equilibria</w:t>
      </w:r>
    </w:p>
    <w:p w:rsidR="00911AA7" w:rsidRDefault="00ED2201">
      <w:pPr>
        <w:pStyle w:val="Text"/>
        <w:tabs>
          <w:tab w:val="left" w:pos="5790"/>
        </w:tabs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WEEK 5: </w:t>
      </w:r>
      <w:r>
        <w:rPr>
          <w:b/>
          <w:bCs/>
          <w:lang w:val="de-DE"/>
        </w:rPr>
        <w:t>Wage Differentials</w:t>
      </w:r>
    </w:p>
    <w:p w:rsidR="00911AA7" w:rsidRDefault="00ED2201">
      <w:pPr>
        <w:pStyle w:val="Text"/>
        <w:tabs>
          <w:tab w:val="left" w:pos="5790"/>
        </w:tabs>
        <w:spacing w:after="0" w:line="360" w:lineRule="auto"/>
        <w:jc w:val="both"/>
      </w:pPr>
      <w:r>
        <w:rPr>
          <w:b/>
          <w:bCs/>
        </w:rPr>
        <w:t>WEEK 6</w:t>
      </w:r>
      <w:r>
        <w:rPr>
          <w:b/>
          <w:bCs/>
          <w:lang w:val="de-DE"/>
        </w:rPr>
        <w:t>: Human Capital</w:t>
      </w:r>
    </w:p>
    <w:p w:rsidR="00911AA7" w:rsidRDefault="00ED2201">
      <w:pPr>
        <w:pStyle w:val="Text"/>
        <w:spacing w:after="0" w:line="360" w:lineRule="auto"/>
        <w:jc w:val="both"/>
      </w:pPr>
      <w:r>
        <w:rPr>
          <w:b/>
          <w:bCs/>
        </w:rPr>
        <w:t xml:space="preserve">WEEK 7: </w:t>
      </w:r>
      <w:r>
        <w:rPr>
          <w:b/>
          <w:bCs/>
          <w:lang w:val="de-DE"/>
        </w:rPr>
        <w:t>Wage Structures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>WEEK 8: Midterm Exam</w:t>
      </w:r>
    </w:p>
    <w:p w:rsidR="00911AA7" w:rsidRDefault="00ED2201">
      <w:pPr>
        <w:pStyle w:val="Text"/>
        <w:spacing w:after="0" w:line="360" w:lineRule="auto"/>
        <w:jc w:val="both"/>
      </w:pPr>
      <w:r>
        <w:rPr>
          <w:b/>
          <w:bCs/>
        </w:rPr>
        <w:t xml:space="preserve">WEEK 9: </w:t>
      </w:r>
      <w:r>
        <w:rPr>
          <w:b/>
          <w:bCs/>
          <w:lang w:val="de-DE"/>
        </w:rPr>
        <w:t>Labour Mobility</w:t>
      </w:r>
    </w:p>
    <w:p w:rsidR="00911AA7" w:rsidRDefault="00ED2201">
      <w:pPr>
        <w:pStyle w:val="Text"/>
        <w:spacing w:after="0" w:line="360" w:lineRule="auto"/>
        <w:jc w:val="both"/>
      </w:pPr>
      <w:r>
        <w:rPr>
          <w:b/>
          <w:bCs/>
        </w:rPr>
        <w:t xml:space="preserve">WEEK 10: </w:t>
      </w:r>
      <w:r>
        <w:rPr>
          <w:b/>
          <w:bCs/>
          <w:lang w:val="de-DE"/>
        </w:rPr>
        <w:t>Labour Market Discrimination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WEEK 11: </w:t>
      </w:r>
      <w:r>
        <w:rPr>
          <w:b/>
          <w:bCs/>
          <w:lang w:val="de-DE"/>
        </w:rPr>
        <w:t>Labour Unions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>WEEK 12:</w:t>
      </w:r>
      <w:r>
        <w:rPr>
          <w:b/>
          <w:bCs/>
          <w:lang w:val="de-DE"/>
        </w:rPr>
        <w:t xml:space="preserve"> Work Incentives and Payment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WEEK 13: </w:t>
      </w:r>
      <w:r>
        <w:rPr>
          <w:b/>
          <w:bCs/>
          <w:lang w:val="de-DE"/>
        </w:rPr>
        <w:t>Unemployment</w:t>
      </w:r>
    </w:p>
    <w:p w:rsidR="00911AA7" w:rsidRDefault="00ED2201">
      <w:pPr>
        <w:pStyle w:val="Text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WEEK 14: </w:t>
      </w:r>
      <w:r>
        <w:rPr>
          <w:b/>
          <w:bCs/>
        </w:rPr>
        <w:t>Repetition &amp; Questions</w:t>
      </w:r>
    </w:p>
    <w:p w:rsidR="00911AA7" w:rsidRDefault="00911AA7">
      <w:pPr>
        <w:pStyle w:val="Text"/>
        <w:spacing w:after="0" w:line="360" w:lineRule="auto"/>
        <w:jc w:val="both"/>
      </w:pPr>
    </w:p>
    <w:p w:rsidR="00911AA7" w:rsidRDefault="00911AA7">
      <w:pPr>
        <w:pStyle w:val="Text"/>
        <w:spacing w:after="0" w:line="360" w:lineRule="auto"/>
        <w:jc w:val="both"/>
      </w:pPr>
    </w:p>
    <w:sectPr w:rsidR="00911AA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01" w:rsidRDefault="00ED2201">
      <w:r>
        <w:separator/>
      </w:r>
    </w:p>
  </w:endnote>
  <w:endnote w:type="continuationSeparator" w:id="0">
    <w:p w:rsidR="00ED2201" w:rsidRDefault="00ED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A7" w:rsidRDefault="00ED2201">
    <w:pPr>
      <w:pStyle w:val="Altbilgi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 w:rsidR="002A1A0F">
      <w:fldChar w:fldCharType="separate"/>
    </w:r>
    <w:r w:rsidR="002A1A0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01" w:rsidRDefault="00ED2201">
      <w:r>
        <w:separator/>
      </w:r>
    </w:p>
  </w:footnote>
  <w:footnote w:type="continuationSeparator" w:id="0">
    <w:p w:rsidR="00ED2201" w:rsidRDefault="00ED2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A7" w:rsidRDefault="00911AA7">
    <w:pPr>
      <w:pStyle w:val="Kopf-undFuzeile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1503"/>
    <w:multiLevelType w:val="hybridMultilevel"/>
    <w:tmpl w:val="A072C04A"/>
    <w:styleLink w:val="ImportierterStil1"/>
    <w:lvl w:ilvl="0" w:tplc="6366BA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4F1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2BA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6416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E84F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2491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444F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A649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BC452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837B86"/>
    <w:multiLevelType w:val="hybridMultilevel"/>
    <w:tmpl w:val="A072C04A"/>
    <w:numStyleLink w:val="ImportierterSti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A7"/>
    <w:rsid w:val="002A1A0F"/>
    <w:rsid w:val="00911AA7"/>
    <w:rsid w:val="00E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8A172-B62D-4685-81E9-E734559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">
    <w:name w:val="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Kpr"/>
    <w:rPr>
      <w:outline w:val="0"/>
      <w:color w:val="0000FF"/>
      <w:u w:val="single" w:color="0000FF"/>
    </w:rPr>
  </w:style>
  <w:style w:type="paragraph" w:styleId="ListeParagraf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ierterStil1">
    <w:name w:val="Importierter Stil: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.wegener@poste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</dc:creator>
  <cp:lastModifiedBy>Windows User</cp:lastModifiedBy>
  <cp:revision>2</cp:revision>
  <dcterms:created xsi:type="dcterms:W3CDTF">2020-09-14T12:17:00Z</dcterms:created>
  <dcterms:modified xsi:type="dcterms:W3CDTF">2020-09-14T12:17:00Z</dcterms:modified>
</cp:coreProperties>
</file>