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Application </w:t>
            </w:r>
            <w:proofErr w:type="spellStart"/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Assesment</w:t>
            </w:r>
            <w:proofErr w:type="spellEnd"/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751BDA7B" w14:textId="14CCD02F" w:rsidR="0019357D" w:rsidRPr="00186646" w:rsidRDefault="003311BA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3311BA">
        <w:rPr>
          <w:rFonts w:asciiTheme="majorBidi" w:hAnsiTheme="majorBidi" w:cstheme="majorBidi"/>
          <w:b/>
          <w:color w:val="000000"/>
          <w:lang w:bidi="tr-TR"/>
        </w:rPr>
        <w:t>İşletme Yüksek Lisans Programı (Tezli-Türkçe)</w:t>
      </w:r>
      <w:r>
        <w:rPr>
          <w:rFonts w:asciiTheme="majorBidi" w:hAnsiTheme="majorBidi" w:cstheme="majorBidi"/>
          <w:b/>
          <w:color w:val="000000"/>
          <w:lang w:bidi="tr-TR"/>
        </w:rPr>
        <w:t xml:space="preserve"> </w:t>
      </w:r>
      <w:r w:rsidR="00731B18" w:rsidRPr="07BAFF3F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programına kayıt hakkı kazanan adayların bilgileri aşağıdadır.</w:t>
      </w:r>
    </w:p>
    <w:bookmarkEnd w:id="0"/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843"/>
      </w:tblGrid>
      <w:tr w:rsidR="00731B18" w:rsidRPr="00E24229" w14:paraId="50ACB653" w14:textId="77777777" w:rsidTr="00731B18">
        <w:trPr>
          <w:trHeight w:hRule="exact" w:val="761"/>
          <w:jc w:val="center"/>
        </w:trPr>
        <w:tc>
          <w:tcPr>
            <w:tcW w:w="421" w:type="dxa"/>
            <w:shd w:val="clear" w:color="auto" w:fill="FFFFFF" w:themeFill="background1"/>
          </w:tcPr>
          <w:p w14:paraId="3A8649FB" w14:textId="77777777" w:rsidR="00731B18" w:rsidRPr="00E24229" w:rsidRDefault="00731B18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CD0EB63" w14:textId="77777777" w:rsidR="00731B18" w:rsidRPr="004370B2" w:rsidRDefault="00731B1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E32091" w14:textId="505AB333" w:rsidR="00731B18" w:rsidRPr="006F777B" w:rsidRDefault="00731B1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1233B9">
              <w:rPr>
                <w:rStyle w:val="Gvdemetni1"/>
                <w:bCs w:val="0"/>
                <w:sz w:val="20"/>
                <w:szCs w:val="20"/>
                <w:u w:val="none"/>
              </w:rPr>
              <w:t>TC Kimlik No</w:t>
            </w:r>
          </w:p>
        </w:tc>
      </w:tr>
      <w:tr w:rsidR="00731B18" w:rsidRPr="00E24229" w14:paraId="5D0C1602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DB5F74" w14:textId="030E3AFA" w:rsidR="00731B18" w:rsidRPr="00186646" w:rsidRDefault="00731B18" w:rsidP="00C052B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56E99BB0" w14:textId="76D006A1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Ah** Si**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5B0691C4" w14:textId="2C697B7D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04</w:t>
            </w:r>
          </w:p>
        </w:tc>
      </w:tr>
      <w:tr w:rsidR="00731B18" w:rsidRPr="00E24229" w14:paraId="72EDC89B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33B52637" w14:textId="53F94DE7" w:rsidR="00731B18" w:rsidRPr="00186646" w:rsidRDefault="00731B18" w:rsidP="00C052B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4787DD81" w14:textId="37B099DD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Me** </w:t>
            </w:r>
            <w:proofErr w:type="spellStart"/>
            <w:r>
              <w:rPr>
                <w:rFonts w:ascii="Calibri" w:hAnsi="Calibri" w:cs="Calibri"/>
                <w:color w:val="000000"/>
              </w:rPr>
              <w:t>Ço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42496951" w14:textId="0ECFC090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t>20****98</w:t>
            </w:r>
          </w:p>
        </w:tc>
      </w:tr>
      <w:tr w:rsidR="00731B18" w:rsidRPr="00E24229" w14:paraId="2DD6BCD8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735DB2B" w14:textId="1E2E82E5" w:rsidR="00731B18" w:rsidRPr="00186646" w:rsidRDefault="00731B18" w:rsidP="00C052B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5825DA02" w14:textId="1B7E8CF1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Gi</w:t>
            </w:r>
            <w:proofErr w:type="spellEnd"/>
            <w:r>
              <w:rPr>
                <w:rFonts w:ascii="Calibri" w:hAnsi="Calibri" w:cs="Calibri"/>
                <w:color w:val="000000"/>
              </w:rPr>
              <w:t>** At**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3F297351" w14:textId="1807C19A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t>30****52</w:t>
            </w:r>
          </w:p>
        </w:tc>
      </w:tr>
      <w:tr w:rsidR="00731B18" w:rsidRPr="00E24229" w14:paraId="732536FA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217758D" w14:textId="79604BDA" w:rsidR="00731B18" w:rsidRPr="00186646" w:rsidRDefault="00731B18" w:rsidP="00C052B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790555D8" w14:textId="76DA0480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Ay** </w:t>
            </w:r>
            <w:proofErr w:type="spellStart"/>
            <w:r>
              <w:rPr>
                <w:rFonts w:ascii="Calibri" w:hAnsi="Calibri" w:cs="Calibri"/>
              </w:rPr>
              <w:t>Ku</w:t>
            </w:r>
            <w:proofErr w:type="spellEnd"/>
            <w:r>
              <w:rPr>
                <w:rFonts w:ascii="Calibri" w:hAnsi="Calibri" w:cs="Calibri"/>
              </w:rPr>
              <w:t>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5CBB4570" w14:textId="2BFF740C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66</w:t>
            </w:r>
          </w:p>
        </w:tc>
      </w:tr>
      <w:tr w:rsidR="00731B18" w:rsidRPr="00E24229" w14:paraId="22B9181D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75BB15B2" w14:textId="7E4AE107" w:rsidR="00731B18" w:rsidRPr="00186646" w:rsidRDefault="00731B18" w:rsidP="00C052B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53C37B1" w14:textId="27B13F85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Ba</w:t>
            </w:r>
            <w:proofErr w:type="spellEnd"/>
            <w:r>
              <w:rPr>
                <w:rFonts w:ascii="Calibri" w:hAnsi="Calibri" w:cs="Calibri"/>
              </w:rPr>
              <w:t xml:space="preserve">** </w:t>
            </w:r>
            <w:proofErr w:type="spellStart"/>
            <w:r>
              <w:rPr>
                <w:rFonts w:ascii="Calibri" w:hAnsi="Calibri" w:cs="Calibri"/>
              </w:rPr>
              <w:t>Ko</w:t>
            </w:r>
            <w:proofErr w:type="spellEnd"/>
            <w:r>
              <w:rPr>
                <w:rFonts w:ascii="Calibri" w:hAnsi="Calibri" w:cs="Calibri"/>
              </w:rPr>
              <w:t>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123135AE" w14:textId="64ED10FB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92</w:t>
            </w:r>
          </w:p>
        </w:tc>
      </w:tr>
      <w:tr w:rsidR="005F507E" w:rsidRPr="00E24229" w14:paraId="14C19471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1853D864" w14:textId="61685D9C" w:rsidR="005F507E" w:rsidRPr="00186646" w:rsidRDefault="005F507E" w:rsidP="00C052BE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63A137B0" w14:textId="3B0D6D7F" w:rsidR="005F507E" w:rsidRDefault="00C8358F" w:rsidP="00C052B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Tü</w:t>
            </w:r>
            <w:proofErr w:type="spellEnd"/>
            <w:r>
              <w:rPr>
                <w:rFonts w:ascii="Calibri" w:hAnsi="Calibri" w:cs="Calibri"/>
              </w:rPr>
              <w:t>**</w:t>
            </w:r>
            <w:bookmarkStart w:id="2" w:name="_GoBack"/>
            <w:bookmarkEnd w:id="2"/>
            <w:r>
              <w:rPr>
                <w:rFonts w:ascii="Calibri" w:hAnsi="Calibri" w:cs="Calibri"/>
              </w:rPr>
              <w:t xml:space="preserve"> Pr**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3AE24017" w14:textId="57C040B7" w:rsidR="005F507E" w:rsidRDefault="00C8358F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99****</w:t>
            </w:r>
            <w:r w:rsidRPr="00C8358F">
              <w:rPr>
                <w:rFonts w:ascii="Calibri" w:hAnsi="Calibri"/>
                <w:sz w:val="22"/>
                <w:szCs w:val="22"/>
              </w:rPr>
              <w:t>70</w:t>
            </w:r>
          </w:p>
        </w:tc>
      </w:tr>
      <w:tr w:rsidR="00731B18" w:rsidRPr="00E24229" w14:paraId="38F1B281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31DEE189" w14:textId="29E51542" w:rsidR="00731B18" w:rsidRPr="00186646" w:rsidRDefault="005F507E" w:rsidP="00C052B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4E7F05CF" w14:textId="50C84DD5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Mu** Em** </w:t>
            </w:r>
            <w:proofErr w:type="spellStart"/>
            <w:r>
              <w:rPr>
                <w:rFonts w:ascii="Calibri" w:hAnsi="Calibri" w:cs="Calibri"/>
                <w:color w:val="000000"/>
              </w:rPr>
              <w:t>Ci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7A0EA326" w14:textId="65DB09A4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38</w:t>
            </w:r>
          </w:p>
        </w:tc>
      </w:tr>
      <w:tr w:rsidR="00731B18" w:rsidRPr="00E24229" w14:paraId="3EF46651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B59C12D" w14:textId="7313326E" w:rsidR="00731B18" w:rsidRPr="00186646" w:rsidRDefault="005F507E" w:rsidP="00C052B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D54ABAC" w14:textId="381A8FBA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Gü</w:t>
            </w:r>
            <w:proofErr w:type="spellEnd"/>
            <w:r>
              <w:rPr>
                <w:rFonts w:ascii="Calibri" w:hAnsi="Calibri" w:cs="Calibri"/>
              </w:rPr>
              <w:t>** Be**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244AB489" w14:textId="26D3B15E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38</w:t>
            </w:r>
          </w:p>
        </w:tc>
      </w:tr>
      <w:tr w:rsidR="00731B18" w:rsidRPr="00E24229" w14:paraId="07CF1FD6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41061142" w14:textId="6CC8E04D" w:rsidR="00731B18" w:rsidRPr="00186646" w:rsidRDefault="005F507E" w:rsidP="00C052B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0D0F708" w14:textId="204512C7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Da** </w:t>
            </w:r>
            <w:proofErr w:type="spellStart"/>
            <w:r>
              <w:rPr>
                <w:rFonts w:ascii="Calibri" w:hAnsi="Calibri" w:cs="Calibri"/>
              </w:rPr>
              <w:t>Ka</w:t>
            </w:r>
            <w:proofErr w:type="spellEnd"/>
            <w:r>
              <w:rPr>
                <w:rFonts w:ascii="Calibri" w:hAnsi="Calibri" w:cs="Calibri"/>
              </w:rPr>
              <w:t>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0BA1B085" w14:textId="07EC0732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42</w:t>
            </w:r>
          </w:p>
        </w:tc>
      </w:tr>
      <w:tr w:rsidR="00731B18" w:rsidRPr="00E24229" w14:paraId="755B5827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30050A04" w14:textId="65C0E58C" w:rsidR="00731B18" w:rsidRPr="00186646" w:rsidRDefault="005F507E" w:rsidP="00C052B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4C5E1AE9" w14:textId="2BB0F0E7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** </w:t>
            </w:r>
            <w:proofErr w:type="spellStart"/>
            <w:r>
              <w:rPr>
                <w:rFonts w:ascii="Calibri" w:hAnsi="Calibri" w:cs="Calibri"/>
                <w:color w:val="000000"/>
              </w:rPr>
              <w:t>Gü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513B4638" w14:textId="58ED27C4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88</w:t>
            </w:r>
          </w:p>
        </w:tc>
      </w:tr>
      <w:tr w:rsidR="00731B18" w:rsidRPr="00E24229" w14:paraId="72CF2309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6B5CF884" w14:textId="2C18CCBB" w:rsidR="00731B18" w:rsidRPr="00186646" w:rsidRDefault="005F507E" w:rsidP="00C052BE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68B6DBBC" w14:textId="289B9C8C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Es** </w:t>
            </w:r>
            <w:proofErr w:type="spellStart"/>
            <w:r>
              <w:rPr>
                <w:rFonts w:ascii="Calibri" w:hAnsi="Calibri" w:cs="Calibri"/>
                <w:color w:val="000000"/>
              </w:rPr>
              <w:t>Bo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4A1897D5" w14:textId="5AC93E2E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36</w:t>
            </w:r>
          </w:p>
        </w:tc>
      </w:tr>
      <w:tr w:rsidR="00731B18" w:rsidRPr="00E24229" w14:paraId="508008A7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56D425BD" w14:textId="3E0348C5" w:rsidR="00731B18" w:rsidRDefault="005F507E" w:rsidP="00C052BE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3B89FE6" w14:textId="3F6225AC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El** Ne** Do**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7CDB0508" w14:textId="286079E2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40</w:t>
            </w:r>
          </w:p>
        </w:tc>
      </w:tr>
      <w:tr w:rsidR="00731B18" w:rsidRPr="00E24229" w14:paraId="6E1B56AF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5AD8C7E8" w14:textId="1A1EADAD" w:rsidR="00731B18" w:rsidRDefault="005F507E" w:rsidP="00C052BE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4979F5EF" w14:textId="4F155B97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Nu** </w:t>
            </w:r>
            <w:proofErr w:type="spellStart"/>
            <w:r>
              <w:rPr>
                <w:rFonts w:ascii="Calibri" w:hAnsi="Calibri" w:cs="Calibri"/>
              </w:rPr>
              <w:t>Gü</w:t>
            </w:r>
            <w:proofErr w:type="spellEnd"/>
            <w:r>
              <w:rPr>
                <w:rFonts w:ascii="Calibri" w:hAnsi="Calibri" w:cs="Calibri"/>
              </w:rPr>
              <w:t>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66DCA5D1" w14:textId="20933996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96</w:t>
            </w:r>
            <w:r w:rsidR="0024742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731B18" w:rsidRPr="00E24229" w14:paraId="4EBA027E" w14:textId="77777777" w:rsidTr="00731B18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9D95FCD" w14:textId="51F321B2" w:rsidR="00731B18" w:rsidRDefault="005F507E" w:rsidP="00C052BE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133D086D" w14:textId="568056E9" w:rsidR="00731B18" w:rsidRPr="00E24229" w:rsidRDefault="00912201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Ha** </w:t>
            </w:r>
            <w:proofErr w:type="spellStart"/>
            <w:r>
              <w:rPr>
                <w:rFonts w:ascii="Calibri" w:hAnsi="Calibri" w:cs="Calibri"/>
                <w:color w:val="000000"/>
              </w:rPr>
              <w:t>Sa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277905FB" w14:textId="10CCD9BE" w:rsidR="00731B18" w:rsidRPr="00E24229" w:rsidRDefault="00404F1A" w:rsidP="00C052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24****</w:t>
            </w:r>
            <w:r w:rsidR="00731B18" w:rsidRPr="00731B18">
              <w:rPr>
                <w:rFonts w:ascii="Calibri" w:hAnsi="Calibri"/>
                <w:sz w:val="22"/>
                <w:szCs w:val="22"/>
              </w:rPr>
              <w:t>02</w:t>
            </w:r>
            <w:r w:rsidR="0024742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</w:t>
      </w:r>
      <w:proofErr w:type="gramStart"/>
      <w:r w:rsidRPr="00922FE2">
        <w:rPr>
          <w:bCs/>
          <w:sz w:val="20"/>
          <w:szCs w:val="20"/>
        </w:rPr>
        <w:t>Değ.No</w:t>
      </w:r>
      <w:proofErr w:type="gramEnd"/>
      <w:r w:rsidRPr="00922FE2">
        <w:rPr>
          <w:bCs/>
          <w:sz w:val="20"/>
          <w:szCs w:val="20"/>
        </w:rPr>
        <w:t>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09A9D" w14:textId="77777777" w:rsidR="001379C0" w:rsidRDefault="001379C0" w:rsidP="00801B2D">
      <w:r>
        <w:separator/>
      </w:r>
    </w:p>
  </w:endnote>
  <w:endnote w:type="continuationSeparator" w:id="0">
    <w:p w14:paraId="2C037EE5" w14:textId="77777777" w:rsidR="001379C0" w:rsidRDefault="001379C0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5CB9185F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 w:rsidR="00AC5EEE">
      <w:rPr>
        <w:bCs/>
        <w:sz w:val="20"/>
        <w:szCs w:val="20"/>
      </w:rPr>
      <w:t xml:space="preserve">25.05.2020 </w:t>
    </w:r>
    <w:proofErr w:type="gramStart"/>
    <w:r w:rsidR="00AC5EEE">
      <w:rPr>
        <w:bCs/>
        <w:sz w:val="20"/>
        <w:szCs w:val="20"/>
      </w:rPr>
      <w:t>Değ.No</w:t>
    </w:r>
    <w:proofErr w:type="gramEnd"/>
    <w:r w:rsidR="00AC5EEE">
      <w:rPr>
        <w:bCs/>
        <w:sz w:val="20"/>
        <w:szCs w:val="20"/>
      </w:rPr>
      <w:t>:2</w:t>
    </w:r>
    <w:r>
      <w:rPr>
        <w:bCs/>
        <w:sz w:val="20"/>
        <w:szCs w:val="20"/>
      </w:rPr>
      <w:t xml:space="preserve"> </w:t>
    </w:r>
    <w:r w:rsidR="00AC5EEE">
      <w:rPr>
        <w:bCs/>
        <w:sz w:val="20"/>
        <w:szCs w:val="20"/>
      </w:rPr>
      <w:t>Değ. Tarihi: 10.08.2023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E44D2" w14:textId="77777777" w:rsidR="001379C0" w:rsidRDefault="001379C0" w:rsidP="00801B2D">
      <w:r>
        <w:separator/>
      </w:r>
    </w:p>
  </w:footnote>
  <w:footnote w:type="continuationSeparator" w:id="0">
    <w:p w14:paraId="260B1F2F" w14:textId="77777777" w:rsidR="001379C0" w:rsidRDefault="001379C0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4C4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5DB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379C0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471B6"/>
    <w:rsid w:val="00247427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11BA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4F1A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329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58A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07E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977B6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7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1B18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3DDF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142D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2201"/>
    <w:rsid w:val="00916109"/>
    <w:rsid w:val="00922F84"/>
    <w:rsid w:val="00922FE2"/>
    <w:rsid w:val="0092343F"/>
    <w:rsid w:val="00925AE8"/>
    <w:rsid w:val="00933A94"/>
    <w:rsid w:val="00934A35"/>
    <w:rsid w:val="0093604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2EA0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C5EEE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52BE"/>
    <w:rsid w:val="00C06FE4"/>
    <w:rsid w:val="00C07970"/>
    <w:rsid w:val="00C10D18"/>
    <w:rsid w:val="00C123BD"/>
    <w:rsid w:val="00C13661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358F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35131C74"/>
    <w:rsid w:val="3642B9E0"/>
    <w:rsid w:val="4AD81040"/>
    <w:rsid w:val="7814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CC1D-EA4F-4AB5-B9F6-794801B4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3</cp:revision>
  <cp:lastPrinted>2013-10-03T05:40:00Z</cp:lastPrinted>
  <dcterms:created xsi:type="dcterms:W3CDTF">2024-02-09T12:09:00Z</dcterms:created>
  <dcterms:modified xsi:type="dcterms:W3CDTF">2024-02-12T07:49:00Z</dcterms:modified>
</cp:coreProperties>
</file>