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A0" w:rsidRDefault="00553FA0" w:rsidP="00553FA0">
      <w:pPr>
        <w:pStyle w:val="Heading9"/>
        <w:jc w:val="center"/>
        <w:rPr>
          <w:rFonts w:ascii="Times New Roman" w:hAnsi="Times New Roman"/>
          <w:i w:val="0"/>
          <w:sz w:val="20"/>
        </w:rPr>
      </w:pPr>
      <w:r>
        <w:rPr>
          <w:rFonts w:ascii="Times New Roman" w:hAnsi="Times New Roman"/>
          <w:i w:val="0"/>
          <w:sz w:val="20"/>
        </w:rPr>
        <w:t>POLS 104/154 – MODERN WORLD HISTORY</w:t>
      </w:r>
    </w:p>
    <w:p w:rsidR="00553FA0" w:rsidRDefault="00553FA0" w:rsidP="00553FA0">
      <w:pPr>
        <w:pStyle w:val="Heading9"/>
        <w:rPr>
          <w:rFonts w:ascii="Times New Roman" w:hAnsi="Times New Roman"/>
          <w:i w:val="0"/>
          <w:sz w:val="20"/>
        </w:rPr>
      </w:pPr>
    </w:p>
    <w:p w:rsidR="00C604AE" w:rsidRDefault="00553FA0" w:rsidP="00553FA0">
      <w:pPr>
        <w:pStyle w:val="Heading9"/>
        <w:rPr>
          <w:rFonts w:ascii="Times New Roman" w:hAnsi="Times New Roman"/>
          <w:i w:val="0"/>
          <w:sz w:val="20"/>
        </w:rPr>
      </w:pPr>
      <w:r>
        <w:rPr>
          <w:rFonts w:ascii="Times New Roman" w:hAnsi="Times New Roman"/>
          <w:i w:val="0"/>
          <w:sz w:val="20"/>
        </w:rPr>
        <w:t xml:space="preserve">Dr. </w:t>
      </w:r>
      <w:proofErr w:type="spellStart"/>
      <w:r>
        <w:rPr>
          <w:rFonts w:ascii="Times New Roman" w:hAnsi="Times New Roman"/>
          <w:i w:val="0"/>
          <w:sz w:val="20"/>
        </w:rPr>
        <w:t>Guldeniz</w:t>
      </w:r>
      <w:proofErr w:type="spellEnd"/>
      <w:r>
        <w:rPr>
          <w:rFonts w:ascii="Times New Roman" w:hAnsi="Times New Roman"/>
          <w:i w:val="0"/>
          <w:sz w:val="20"/>
        </w:rPr>
        <w:t xml:space="preserve"> Kibris–</w:t>
      </w:r>
      <w:proofErr w:type="spellStart"/>
      <w:r>
        <w:rPr>
          <w:rFonts w:ascii="Times New Roman" w:hAnsi="Times New Roman"/>
          <w:i w:val="0"/>
          <w:sz w:val="20"/>
        </w:rPr>
        <w:t>Atabay</w:t>
      </w:r>
      <w:proofErr w:type="spellEnd"/>
    </w:p>
    <w:p w:rsidR="00553FA0" w:rsidRDefault="00A55A54" w:rsidP="00553FA0">
      <w:hyperlink r:id="rId4" w:history="1">
        <w:r w:rsidR="00553FA0" w:rsidRPr="00A93262">
          <w:rPr>
            <w:rStyle w:val="Hyperlink"/>
          </w:rPr>
          <w:t>guldeniz.atabay@antalya.edu.tr</w:t>
        </w:r>
      </w:hyperlink>
    </w:p>
    <w:p w:rsidR="00553FA0" w:rsidRPr="00553FA0" w:rsidRDefault="00553FA0" w:rsidP="00553FA0">
      <w:r>
        <w:t>Office Hour: online by appointment</w:t>
      </w:r>
    </w:p>
    <w:p w:rsidR="00C604AE" w:rsidRDefault="00C604AE" w:rsidP="00C604AE">
      <w:pPr>
        <w:pStyle w:val="Heading9"/>
        <w:rPr>
          <w:rFonts w:ascii="Times New Roman" w:hAnsi="Times New Roman"/>
          <w:i w:val="0"/>
          <w:sz w:val="20"/>
        </w:rPr>
      </w:pPr>
    </w:p>
    <w:p w:rsidR="00C604AE" w:rsidRPr="00EF3DD7" w:rsidRDefault="00C604AE" w:rsidP="00C604AE">
      <w:pPr>
        <w:pStyle w:val="Heading9"/>
        <w:rPr>
          <w:rFonts w:ascii="Times New Roman" w:hAnsi="Times New Roman"/>
          <w:i w:val="0"/>
          <w:sz w:val="20"/>
        </w:rPr>
      </w:pPr>
      <w:r w:rsidRPr="00EF3DD7">
        <w:rPr>
          <w:rFonts w:ascii="Times New Roman" w:hAnsi="Times New Roman"/>
          <w:i w:val="0"/>
          <w:sz w:val="20"/>
        </w:rPr>
        <w:t>Course description:</w:t>
      </w:r>
    </w:p>
    <w:p w:rsidR="00553FA0" w:rsidRDefault="00553FA0" w:rsidP="00C604AE">
      <w:pPr>
        <w:pStyle w:val="Default"/>
        <w:ind w:firstLine="720"/>
        <w:jc w:val="both"/>
        <w:rPr>
          <w:sz w:val="20"/>
          <w:szCs w:val="20"/>
        </w:rPr>
      </w:pPr>
    </w:p>
    <w:p w:rsidR="00EA7C90" w:rsidRDefault="00EA7C90" w:rsidP="00EA7C90">
      <w:pPr>
        <w:pStyle w:val="Default"/>
        <w:ind w:firstLine="720"/>
        <w:jc w:val="both"/>
        <w:rPr>
          <w:sz w:val="20"/>
          <w:szCs w:val="20"/>
        </w:rPr>
      </w:pPr>
      <w:r>
        <w:rPr>
          <w:sz w:val="20"/>
          <w:szCs w:val="20"/>
        </w:rPr>
        <w:t xml:space="preserve">This course offers an exploration of world history from ancient civilizations to contemporary times. Through a multidisciplinary approach, students will examine key historical events, themes and developments that have shaped human societies across different time periods. Topics covered include the rise and fall of ancient civilizations, the emergence of empires and states, the spread of religions and ideologies, the age of exploration and colonization, he impact of industrialization and globalization and the challenges of the modern era. Through a critical examination of primary and secondary sources, students will gain insight into diverse historical perspectives and interpretations. Furthermore, the course will encourage students to critically analyze historical processes, evaluate historical evidence, and develop their analytical and writing skills. </w:t>
      </w:r>
    </w:p>
    <w:p w:rsidR="00C604AE" w:rsidRPr="00322592" w:rsidRDefault="00C604AE" w:rsidP="00C604AE">
      <w:pPr>
        <w:pStyle w:val="Default"/>
        <w:jc w:val="both"/>
        <w:rPr>
          <w:b/>
          <w:sz w:val="20"/>
          <w:szCs w:val="20"/>
        </w:rPr>
      </w:pPr>
    </w:p>
    <w:p w:rsidR="00C604AE" w:rsidRPr="00322592" w:rsidRDefault="00C604AE" w:rsidP="00C604AE">
      <w:pPr>
        <w:pStyle w:val="Default"/>
        <w:jc w:val="both"/>
        <w:rPr>
          <w:b/>
          <w:sz w:val="20"/>
          <w:szCs w:val="20"/>
        </w:rPr>
      </w:pPr>
      <w:r w:rsidRPr="00322592">
        <w:rPr>
          <w:b/>
          <w:sz w:val="20"/>
          <w:szCs w:val="20"/>
        </w:rPr>
        <w:t>Course Requirements:</w:t>
      </w:r>
    </w:p>
    <w:p w:rsidR="00C604AE" w:rsidRDefault="00C604AE" w:rsidP="00C604AE">
      <w:pPr>
        <w:pStyle w:val="Default"/>
        <w:jc w:val="both"/>
        <w:rPr>
          <w:sz w:val="20"/>
          <w:szCs w:val="20"/>
        </w:rPr>
      </w:pPr>
      <w:r>
        <w:rPr>
          <w:sz w:val="20"/>
          <w:szCs w:val="20"/>
        </w:rPr>
        <w:t xml:space="preserve">The final evaluation will </w:t>
      </w:r>
      <w:r w:rsidR="00E70E13">
        <w:rPr>
          <w:sz w:val="20"/>
          <w:szCs w:val="20"/>
        </w:rPr>
        <w:t>be determined by the following 2</w:t>
      </w:r>
      <w:r>
        <w:rPr>
          <w:sz w:val="20"/>
          <w:szCs w:val="20"/>
        </w:rPr>
        <w:t xml:space="preserve"> components</w:t>
      </w:r>
    </w:p>
    <w:p w:rsidR="00C604AE" w:rsidRDefault="00A55A54" w:rsidP="00C604AE">
      <w:pPr>
        <w:pStyle w:val="Default"/>
        <w:jc w:val="both"/>
        <w:rPr>
          <w:sz w:val="20"/>
          <w:szCs w:val="20"/>
        </w:rPr>
      </w:pPr>
      <w:r>
        <w:rPr>
          <w:sz w:val="20"/>
          <w:szCs w:val="20"/>
        </w:rPr>
        <w:t>1-Midterm exam</w:t>
      </w:r>
    </w:p>
    <w:p w:rsidR="00C604AE" w:rsidRDefault="000C3BAA" w:rsidP="00C604AE">
      <w:pPr>
        <w:pStyle w:val="Default"/>
        <w:jc w:val="both"/>
        <w:rPr>
          <w:sz w:val="20"/>
          <w:szCs w:val="20"/>
        </w:rPr>
      </w:pPr>
      <w:r>
        <w:rPr>
          <w:sz w:val="20"/>
          <w:szCs w:val="20"/>
        </w:rPr>
        <w:t>2</w:t>
      </w:r>
      <w:r w:rsidR="00733D9A">
        <w:rPr>
          <w:sz w:val="20"/>
          <w:szCs w:val="20"/>
        </w:rPr>
        <w:t>-Final exam</w:t>
      </w:r>
    </w:p>
    <w:p w:rsidR="00A67291" w:rsidRDefault="00A67291" w:rsidP="00C604AE">
      <w:pPr>
        <w:pStyle w:val="Default"/>
        <w:jc w:val="both"/>
        <w:rPr>
          <w:sz w:val="20"/>
          <w:szCs w:val="20"/>
        </w:rPr>
      </w:pPr>
      <w:r>
        <w:rPr>
          <w:sz w:val="20"/>
          <w:szCs w:val="20"/>
        </w:rPr>
        <w:t>3</w:t>
      </w:r>
      <w:r w:rsidR="00A55A54">
        <w:rPr>
          <w:sz w:val="20"/>
          <w:szCs w:val="20"/>
        </w:rPr>
        <w:t>-In-class activities</w:t>
      </w:r>
      <w:bookmarkStart w:id="0" w:name="_GoBack"/>
      <w:bookmarkEnd w:id="0"/>
      <w:r w:rsidR="00BF1A7A">
        <w:rPr>
          <w:sz w:val="20"/>
          <w:szCs w:val="20"/>
        </w:rPr>
        <w:t xml:space="preserve"> </w:t>
      </w:r>
    </w:p>
    <w:p w:rsidR="00C604AE" w:rsidRDefault="00C604AE" w:rsidP="00C604AE">
      <w:pPr>
        <w:rPr>
          <w:b/>
          <w:lang w:val="tr-TR"/>
        </w:rPr>
      </w:pPr>
    </w:p>
    <w:p w:rsidR="00C604AE" w:rsidRDefault="00C604AE" w:rsidP="00C604AE">
      <w:pPr>
        <w:rPr>
          <w:b/>
          <w:lang w:val="tr-TR"/>
        </w:rPr>
      </w:pPr>
      <w:r>
        <w:rPr>
          <w:b/>
          <w:lang w:val="tr-TR"/>
        </w:rPr>
        <w:t>Course readings:</w:t>
      </w:r>
    </w:p>
    <w:p w:rsidR="00C604AE" w:rsidRPr="00546922" w:rsidRDefault="00C604AE" w:rsidP="00C604AE">
      <w:pPr>
        <w:rPr>
          <w:lang w:val="tr-TR"/>
        </w:rPr>
      </w:pPr>
      <w:r w:rsidRPr="00546922">
        <w:rPr>
          <w:lang w:val="tr-TR"/>
        </w:rPr>
        <w:t xml:space="preserve">Will be available on </w:t>
      </w:r>
      <w:r w:rsidR="00EA7C90">
        <w:rPr>
          <w:lang w:val="tr-TR"/>
        </w:rPr>
        <w:t>LMS</w:t>
      </w:r>
    </w:p>
    <w:p w:rsidR="00C604AE" w:rsidRDefault="00C604AE" w:rsidP="00C604AE">
      <w:pPr>
        <w:rPr>
          <w:b/>
          <w:lang w:val="tr-TR"/>
        </w:rPr>
      </w:pPr>
    </w:p>
    <w:p w:rsidR="00C604AE" w:rsidRDefault="00C604AE" w:rsidP="00C604AE">
      <w:pPr>
        <w:rPr>
          <w:b/>
          <w:lang w:val="tr-TR"/>
        </w:rPr>
      </w:pPr>
      <w:r>
        <w:rPr>
          <w:b/>
          <w:lang w:val="tr-TR"/>
        </w:rPr>
        <w:t>Course Schedule</w:t>
      </w:r>
    </w:p>
    <w:p w:rsidR="00EA7C90" w:rsidRPr="00EF3DD7" w:rsidRDefault="000C3BAA" w:rsidP="00C604AE">
      <w:pPr>
        <w:rPr>
          <w:b/>
          <w:lang w:val="tr-TR"/>
        </w:rPr>
      </w:pPr>
      <w:r>
        <w:rPr>
          <w:b/>
          <w:lang w:val="tr-TR"/>
        </w:rPr>
        <w:t>Week 1</w:t>
      </w:r>
      <w:r w:rsidR="00733D9A">
        <w:rPr>
          <w:b/>
          <w:lang w:val="tr-TR"/>
        </w:rPr>
        <w:t xml:space="preserve"> (Febr. 12-16)</w:t>
      </w:r>
      <w:r>
        <w:rPr>
          <w:b/>
          <w:lang w:val="tr-TR"/>
        </w:rPr>
        <w:t xml:space="preserve"> </w:t>
      </w:r>
      <w:r w:rsidR="00EA7C90">
        <w:rPr>
          <w:b/>
          <w:lang w:val="tr-TR"/>
        </w:rPr>
        <w:t>Introduction: Sources and Methods, Neolithic Revolution and early civilizations</w:t>
      </w:r>
    </w:p>
    <w:p w:rsidR="00C604AE" w:rsidRPr="00EA7C90" w:rsidRDefault="00EA7C90" w:rsidP="00C604AE">
      <w:pPr>
        <w:rPr>
          <w:lang w:val="tr-TR"/>
        </w:rPr>
      </w:pPr>
      <w:r w:rsidRPr="00EA7C90">
        <w:rPr>
          <w:i/>
          <w:lang w:val="tr-TR"/>
        </w:rPr>
        <w:t>Documentary</w:t>
      </w:r>
      <w:r>
        <w:rPr>
          <w:lang w:val="tr-TR"/>
        </w:rPr>
        <w:t xml:space="preserve">: </w:t>
      </w:r>
      <w:r w:rsidRPr="00733D9A">
        <w:rPr>
          <w:i/>
          <w:lang w:val="tr-TR"/>
        </w:rPr>
        <w:t>Guns, Germs and Steel</w:t>
      </w:r>
      <w:r w:rsidR="00733D9A">
        <w:rPr>
          <w:lang w:val="tr-TR"/>
        </w:rPr>
        <w:t>,</w:t>
      </w:r>
      <w:r w:rsidRPr="00EA7C90">
        <w:rPr>
          <w:lang w:val="tr-TR"/>
        </w:rPr>
        <w:t xml:space="preserve"> episode I</w:t>
      </w:r>
    </w:p>
    <w:p w:rsidR="00EA7C90" w:rsidRDefault="00EA7C90" w:rsidP="00C604AE">
      <w:pPr>
        <w:rPr>
          <w:b/>
          <w:lang w:val="tr-TR"/>
        </w:rPr>
      </w:pPr>
    </w:p>
    <w:p w:rsidR="00C604AE" w:rsidRPr="00316E61" w:rsidRDefault="000C3BAA" w:rsidP="00C604AE">
      <w:pPr>
        <w:rPr>
          <w:lang w:val="tr-TR"/>
        </w:rPr>
      </w:pPr>
      <w:r>
        <w:rPr>
          <w:b/>
          <w:lang w:val="tr-TR"/>
        </w:rPr>
        <w:t>Week 2</w:t>
      </w:r>
      <w:r w:rsidR="00733D9A">
        <w:rPr>
          <w:b/>
          <w:lang w:val="tr-TR"/>
        </w:rPr>
        <w:t xml:space="preserve"> (Febr 19-23)</w:t>
      </w:r>
      <w:r w:rsidR="00C604AE">
        <w:rPr>
          <w:b/>
          <w:lang w:val="tr-TR"/>
        </w:rPr>
        <w:t xml:space="preserve"> </w:t>
      </w:r>
      <w:r w:rsidR="00C604AE" w:rsidRPr="00EF3DD7">
        <w:rPr>
          <w:b/>
          <w:lang w:val="tr-TR"/>
        </w:rPr>
        <w:t>European Reconnaissance: Geographic Explorations</w:t>
      </w:r>
    </w:p>
    <w:p w:rsidR="00C604AE" w:rsidRPr="00EF3DD7" w:rsidRDefault="00C604AE" w:rsidP="00C604AE">
      <w:pPr>
        <w:rPr>
          <w:lang w:val="tr-TR"/>
        </w:rPr>
      </w:pPr>
      <w:r w:rsidRPr="00EF3DD7">
        <w:rPr>
          <w:lang w:val="tr-TR"/>
        </w:rPr>
        <w:t xml:space="preserve">Jared Diamond, “Collision at Cajamarca,” in </w:t>
      </w:r>
      <w:r w:rsidRPr="00EF3DD7">
        <w:rPr>
          <w:i/>
          <w:lang w:val="tr-TR"/>
        </w:rPr>
        <w:t>Guns, Germs and Steel</w:t>
      </w:r>
      <w:r>
        <w:rPr>
          <w:i/>
          <w:lang w:val="tr-TR"/>
        </w:rPr>
        <w:t>.</w:t>
      </w:r>
    </w:p>
    <w:p w:rsidR="00C604AE" w:rsidRPr="00EF3DD7" w:rsidRDefault="00C604AE" w:rsidP="00C604AE">
      <w:pPr>
        <w:rPr>
          <w:lang w:val="tr-TR"/>
        </w:rPr>
      </w:pPr>
      <w:r w:rsidRPr="00EF3DD7">
        <w:rPr>
          <w:lang w:val="tr-TR"/>
        </w:rPr>
        <w:t xml:space="preserve">Documentary: </w:t>
      </w:r>
      <w:r w:rsidRPr="00EF3DD7">
        <w:rPr>
          <w:i/>
          <w:lang w:val="tr-TR"/>
        </w:rPr>
        <w:t>Guns, Germs and Steel</w:t>
      </w:r>
      <w:r w:rsidR="00EA7C90">
        <w:rPr>
          <w:lang w:val="tr-TR"/>
        </w:rPr>
        <w:t>, episode II</w:t>
      </w:r>
    </w:p>
    <w:p w:rsidR="00C604AE" w:rsidRDefault="00C604AE" w:rsidP="00C604AE">
      <w:pPr>
        <w:rPr>
          <w:b/>
          <w:lang w:val="tr-TR"/>
        </w:rPr>
      </w:pPr>
    </w:p>
    <w:p w:rsidR="00C604AE" w:rsidRPr="00EF3DD7" w:rsidRDefault="00C604AE" w:rsidP="00C604AE">
      <w:pPr>
        <w:rPr>
          <w:b/>
          <w:lang w:val="tr-TR"/>
        </w:rPr>
      </w:pPr>
      <w:r>
        <w:rPr>
          <w:b/>
          <w:lang w:val="tr-TR"/>
        </w:rPr>
        <w:t xml:space="preserve">Week 3 </w:t>
      </w:r>
      <w:r w:rsidR="00733D9A">
        <w:rPr>
          <w:b/>
          <w:lang w:val="tr-TR"/>
        </w:rPr>
        <w:t xml:space="preserve">(Febr 26-March 1) </w:t>
      </w:r>
      <w:r w:rsidRPr="00EF3DD7">
        <w:rPr>
          <w:b/>
          <w:lang w:val="tr-TR"/>
        </w:rPr>
        <w:t>Renaissance, Reformation</w:t>
      </w:r>
    </w:p>
    <w:p w:rsidR="00C604AE" w:rsidRDefault="00C604AE" w:rsidP="00C604AE">
      <w:pPr>
        <w:rPr>
          <w:lang w:val="tr-TR"/>
        </w:rPr>
      </w:pPr>
      <w:r>
        <w:rPr>
          <w:lang w:val="tr-TR"/>
        </w:rPr>
        <w:t>Machiavelli, “the Prince.</w:t>
      </w:r>
      <w:r w:rsidRPr="00EF3DD7">
        <w:rPr>
          <w:lang w:val="tr-TR"/>
        </w:rPr>
        <w:t xml:space="preserve">” </w:t>
      </w:r>
    </w:p>
    <w:p w:rsidR="00C604AE" w:rsidRPr="00EF3DD7" w:rsidRDefault="00C604AE" w:rsidP="00C604AE">
      <w:pPr>
        <w:rPr>
          <w:lang w:val="tr-TR"/>
        </w:rPr>
      </w:pPr>
      <w:r w:rsidRPr="00EF3DD7">
        <w:rPr>
          <w:lang w:val="tr-TR"/>
        </w:rPr>
        <w:t>Alberti, “Book of the Family</w:t>
      </w:r>
      <w:r>
        <w:rPr>
          <w:lang w:val="tr-TR"/>
        </w:rPr>
        <w:t>.</w:t>
      </w:r>
      <w:r w:rsidRPr="00EF3DD7">
        <w:rPr>
          <w:lang w:val="tr-TR"/>
        </w:rPr>
        <w:t>”</w:t>
      </w:r>
      <w:r>
        <w:rPr>
          <w:lang w:val="tr-TR"/>
        </w:rPr>
        <w:t xml:space="preserve"> </w:t>
      </w:r>
      <w:r w:rsidRPr="00EF3DD7">
        <w:rPr>
          <w:lang w:val="tr-TR"/>
        </w:rPr>
        <w:t xml:space="preserve"> </w:t>
      </w:r>
    </w:p>
    <w:p w:rsidR="00C604AE" w:rsidRDefault="00C604AE" w:rsidP="00C604AE">
      <w:pPr>
        <w:rPr>
          <w:b/>
          <w:lang w:val="tr-TR"/>
        </w:rPr>
      </w:pPr>
    </w:p>
    <w:p w:rsidR="00C604AE" w:rsidRPr="00EF3DD7" w:rsidRDefault="000C3BAA" w:rsidP="00C604AE">
      <w:pPr>
        <w:rPr>
          <w:b/>
          <w:lang w:val="tr-TR"/>
        </w:rPr>
      </w:pPr>
      <w:r>
        <w:rPr>
          <w:b/>
          <w:lang w:val="tr-TR"/>
        </w:rPr>
        <w:t xml:space="preserve">Week 4  </w:t>
      </w:r>
      <w:r w:rsidR="00733D9A">
        <w:rPr>
          <w:b/>
          <w:lang w:val="tr-TR"/>
        </w:rPr>
        <w:t xml:space="preserve">(March 4-8) </w:t>
      </w:r>
      <w:r w:rsidR="00C604AE" w:rsidRPr="00EF3DD7">
        <w:rPr>
          <w:b/>
          <w:lang w:val="tr-TR"/>
        </w:rPr>
        <w:t xml:space="preserve">Scientific Revolution, </w:t>
      </w:r>
      <w:r w:rsidR="00C604AE">
        <w:rPr>
          <w:b/>
          <w:lang w:val="tr-TR"/>
        </w:rPr>
        <w:t xml:space="preserve">Enlightenment </w:t>
      </w:r>
    </w:p>
    <w:p w:rsidR="00C604AE" w:rsidRDefault="00C604AE" w:rsidP="00C604AE">
      <w:r w:rsidRPr="00EF3DD7">
        <w:rPr>
          <w:lang w:val="tr-TR"/>
        </w:rPr>
        <w:t xml:space="preserve">Galilei, </w:t>
      </w:r>
      <w:r w:rsidRPr="00EF3DD7">
        <w:t>“Lett</w:t>
      </w:r>
      <w:r>
        <w:t xml:space="preserve">er to the Grand Duchess.” </w:t>
      </w:r>
      <w:r w:rsidRPr="00EF3DD7">
        <w:t xml:space="preserve"> </w:t>
      </w:r>
    </w:p>
    <w:p w:rsidR="00C604AE" w:rsidRPr="00C604AE" w:rsidRDefault="00C604AE" w:rsidP="00C604AE">
      <w:pPr>
        <w:rPr>
          <w:lang w:val="tr-TR"/>
        </w:rPr>
      </w:pPr>
      <w:r w:rsidRPr="002F0960">
        <w:rPr>
          <w:lang w:val="tr-TR"/>
        </w:rPr>
        <w:t xml:space="preserve">Rousseau, </w:t>
      </w:r>
      <w:r>
        <w:rPr>
          <w:lang w:val="tr-TR"/>
        </w:rPr>
        <w:t xml:space="preserve">“The Social Contract.” </w:t>
      </w:r>
    </w:p>
    <w:p w:rsidR="00C604AE" w:rsidRDefault="00C604AE" w:rsidP="00C604AE">
      <w:pPr>
        <w:rPr>
          <w:b/>
          <w:lang w:val="tr-TR"/>
        </w:rPr>
      </w:pPr>
    </w:p>
    <w:p w:rsidR="00C604AE" w:rsidRPr="000C3BAA" w:rsidRDefault="000C3BAA" w:rsidP="00C604AE">
      <w:pPr>
        <w:rPr>
          <w:lang w:val="tr-TR"/>
        </w:rPr>
      </w:pPr>
      <w:r>
        <w:rPr>
          <w:b/>
          <w:lang w:val="tr-TR"/>
        </w:rPr>
        <w:t xml:space="preserve">Week 5 </w:t>
      </w:r>
      <w:r w:rsidR="00C604AE">
        <w:rPr>
          <w:b/>
          <w:lang w:val="tr-TR"/>
        </w:rPr>
        <w:t>French Revolution</w:t>
      </w:r>
      <w:r w:rsidR="00733D9A">
        <w:rPr>
          <w:b/>
          <w:lang w:val="tr-TR"/>
        </w:rPr>
        <w:t xml:space="preserve"> (March 11-15)</w:t>
      </w:r>
    </w:p>
    <w:p w:rsidR="00C604AE" w:rsidRPr="002F0960" w:rsidRDefault="00C604AE" w:rsidP="00C604AE">
      <w:pPr>
        <w:rPr>
          <w:lang w:val="tr-TR"/>
        </w:rPr>
      </w:pPr>
      <w:r w:rsidRPr="002F0960">
        <w:rPr>
          <w:lang w:val="tr-TR"/>
        </w:rPr>
        <w:t xml:space="preserve"> “Declaration </w:t>
      </w:r>
      <w:r>
        <w:rPr>
          <w:lang w:val="tr-TR"/>
        </w:rPr>
        <w:t xml:space="preserve">of the Rights of Man.” </w:t>
      </w:r>
      <w:r w:rsidRPr="002F0960">
        <w:rPr>
          <w:lang w:val="tr-TR"/>
        </w:rPr>
        <w:t xml:space="preserve">  </w:t>
      </w:r>
    </w:p>
    <w:p w:rsidR="00C604AE" w:rsidRPr="002F0960" w:rsidRDefault="00C604AE" w:rsidP="00C604AE">
      <w:pPr>
        <w:rPr>
          <w:lang w:val="tr-TR"/>
        </w:rPr>
      </w:pPr>
      <w:r w:rsidRPr="002F0960">
        <w:rPr>
          <w:lang w:val="tr-TR"/>
        </w:rPr>
        <w:t>“Declaration of</w:t>
      </w:r>
      <w:r>
        <w:rPr>
          <w:lang w:val="tr-TR"/>
        </w:rPr>
        <w:t xml:space="preserve"> the Rights of Woman.” </w:t>
      </w:r>
    </w:p>
    <w:p w:rsidR="00C604AE" w:rsidRDefault="00C604AE" w:rsidP="00C604AE">
      <w:pPr>
        <w:rPr>
          <w:lang w:val="tr-TR"/>
        </w:rPr>
      </w:pPr>
      <w:r w:rsidRPr="002F0960">
        <w:rPr>
          <w:lang w:val="tr-TR"/>
        </w:rPr>
        <w:t xml:space="preserve">“Petition </w:t>
      </w:r>
      <w:r>
        <w:rPr>
          <w:lang w:val="tr-TR"/>
        </w:rPr>
        <w:t xml:space="preserve">of the Jews of Paris.” </w:t>
      </w:r>
    </w:p>
    <w:p w:rsidR="00C604AE" w:rsidRDefault="00C604AE" w:rsidP="00C604AE">
      <w:pPr>
        <w:rPr>
          <w:b/>
          <w:lang w:val="tr-TR"/>
        </w:rPr>
      </w:pPr>
    </w:p>
    <w:p w:rsidR="00C604AE" w:rsidRPr="000C3BAA" w:rsidRDefault="000C3BAA" w:rsidP="000C3BA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color w:val="000000"/>
        </w:rPr>
      </w:pPr>
      <w:r>
        <w:rPr>
          <w:b/>
          <w:color w:val="000000"/>
        </w:rPr>
        <w:t xml:space="preserve">Week 6 </w:t>
      </w:r>
      <w:r w:rsidR="00283C29">
        <w:rPr>
          <w:b/>
          <w:color w:val="000000"/>
        </w:rPr>
        <w:t xml:space="preserve">(March 18-22) </w:t>
      </w:r>
      <w:r w:rsidR="00C604AE" w:rsidRPr="00EF3DD7">
        <w:rPr>
          <w:b/>
          <w:lang w:val="tr-TR"/>
        </w:rPr>
        <w:t>Industrial Revolution and Its Critics</w:t>
      </w:r>
      <w:r w:rsidR="00733D9A">
        <w:rPr>
          <w:b/>
          <w:lang w:val="tr-TR"/>
        </w:rPr>
        <w:t xml:space="preserve"> </w:t>
      </w:r>
      <w:r w:rsidR="00C604AE">
        <w:rPr>
          <w:b/>
          <w:lang w:val="tr-TR"/>
        </w:rPr>
        <w:t xml:space="preserve"> </w:t>
      </w:r>
    </w:p>
    <w:p w:rsidR="00C604AE" w:rsidRDefault="00C604AE" w:rsidP="00C604AE">
      <w:pPr>
        <w:rPr>
          <w:lang w:val="tr-TR"/>
        </w:rPr>
      </w:pPr>
      <w:r w:rsidRPr="00EF3DD7">
        <w:rPr>
          <w:lang w:val="tr-TR"/>
        </w:rPr>
        <w:t xml:space="preserve">Malthus, </w:t>
      </w:r>
      <w:r>
        <w:rPr>
          <w:lang w:val="tr-TR"/>
        </w:rPr>
        <w:t>“On the Principle of Population.</w:t>
      </w:r>
      <w:r w:rsidRPr="00EF3DD7">
        <w:rPr>
          <w:lang w:val="tr-TR"/>
        </w:rPr>
        <w:t xml:space="preserve">” </w:t>
      </w:r>
    </w:p>
    <w:p w:rsidR="00C604AE" w:rsidRDefault="00C604AE" w:rsidP="00C604AE">
      <w:pPr>
        <w:rPr>
          <w:lang w:val="tr-TR"/>
        </w:rPr>
      </w:pPr>
      <w:r>
        <w:rPr>
          <w:lang w:val="tr-TR"/>
        </w:rPr>
        <w:t>“Report on Child Labor.</w:t>
      </w:r>
      <w:r w:rsidRPr="00EF3DD7">
        <w:rPr>
          <w:lang w:val="tr-TR"/>
        </w:rPr>
        <w:t>”</w:t>
      </w:r>
      <w:r>
        <w:rPr>
          <w:lang w:val="tr-TR"/>
        </w:rPr>
        <w:t xml:space="preserve"> </w:t>
      </w:r>
    </w:p>
    <w:p w:rsidR="00C604AE" w:rsidRDefault="00C604AE" w:rsidP="00C604AE">
      <w:pPr>
        <w:rPr>
          <w:lang w:val="tr-TR"/>
        </w:rPr>
      </w:pPr>
      <w:r w:rsidRPr="00EF3DD7">
        <w:rPr>
          <w:lang w:val="tr-TR"/>
        </w:rPr>
        <w:t xml:space="preserve">Engels, “The </w:t>
      </w:r>
      <w:r>
        <w:rPr>
          <w:lang w:val="tr-TR"/>
        </w:rPr>
        <w:t>Conditions of the Working Class.</w:t>
      </w:r>
      <w:r w:rsidRPr="00EF3DD7">
        <w:rPr>
          <w:lang w:val="tr-TR"/>
        </w:rPr>
        <w:t>”</w:t>
      </w:r>
      <w:r>
        <w:rPr>
          <w:lang w:val="tr-TR"/>
        </w:rPr>
        <w:t xml:space="preserve"> </w:t>
      </w:r>
      <w:r w:rsidRPr="00EF3DD7">
        <w:rPr>
          <w:lang w:val="tr-TR"/>
        </w:rPr>
        <w:t xml:space="preserve"> </w:t>
      </w:r>
    </w:p>
    <w:p w:rsidR="00C604AE" w:rsidRPr="00EF3DD7" w:rsidRDefault="00C604AE" w:rsidP="00C604AE">
      <w:pPr>
        <w:rPr>
          <w:lang w:val="tr-TR"/>
        </w:rPr>
      </w:pPr>
      <w:r w:rsidRPr="00EF3DD7">
        <w:rPr>
          <w:lang w:val="tr-TR"/>
        </w:rPr>
        <w:t>Henry Mayhew, “Pr</w:t>
      </w:r>
      <w:r>
        <w:rPr>
          <w:lang w:val="tr-TR"/>
        </w:rPr>
        <w:t>ostitution in Victorian England.</w:t>
      </w:r>
      <w:r w:rsidRPr="00EF3DD7">
        <w:rPr>
          <w:lang w:val="tr-TR"/>
        </w:rPr>
        <w:t xml:space="preserve">” </w:t>
      </w:r>
    </w:p>
    <w:p w:rsidR="00C604AE" w:rsidRDefault="00C604AE" w:rsidP="00C604AE">
      <w:pPr>
        <w:rPr>
          <w:b/>
          <w:lang w:val="tr-TR"/>
        </w:rPr>
      </w:pPr>
    </w:p>
    <w:p w:rsidR="00C604AE" w:rsidRPr="00EF3DD7" w:rsidRDefault="00C604AE" w:rsidP="00C604AE">
      <w:pPr>
        <w:rPr>
          <w:b/>
          <w:lang w:val="tr-TR"/>
        </w:rPr>
      </w:pPr>
      <w:r>
        <w:rPr>
          <w:b/>
          <w:lang w:val="tr-TR"/>
        </w:rPr>
        <w:t>Week</w:t>
      </w:r>
      <w:r w:rsidR="000C3BAA">
        <w:rPr>
          <w:b/>
          <w:lang w:val="tr-TR"/>
        </w:rPr>
        <w:t xml:space="preserve"> 7 </w:t>
      </w:r>
      <w:r w:rsidR="00283C29">
        <w:rPr>
          <w:b/>
          <w:lang w:val="tr-TR"/>
        </w:rPr>
        <w:t xml:space="preserve">(March 25-29) </w:t>
      </w:r>
      <w:r w:rsidRPr="00EF3DD7">
        <w:rPr>
          <w:b/>
          <w:lang w:val="tr-TR"/>
        </w:rPr>
        <w:t>Im</w:t>
      </w:r>
      <w:r w:rsidR="000C3BAA">
        <w:rPr>
          <w:b/>
          <w:lang w:val="tr-TR"/>
        </w:rPr>
        <w:t>perialism, Colonization, Racism</w:t>
      </w:r>
      <w:r w:rsidRPr="00EF3DD7">
        <w:rPr>
          <w:b/>
          <w:lang w:val="tr-TR"/>
        </w:rPr>
        <w:t xml:space="preserve"> </w:t>
      </w:r>
    </w:p>
    <w:p w:rsidR="00C604AE" w:rsidRPr="00EF3DD7" w:rsidRDefault="00C604AE" w:rsidP="00C604AE">
      <w:pPr>
        <w:rPr>
          <w:lang w:val="tr-TR"/>
        </w:rPr>
      </w:pPr>
      <w:r>
        <w:rPr>
          <w:lang w:val="tr-TR"/>
        </w:rPr>
        <w:t>.</w:t>
      </w:r>
    </w:p>
    <w:p w:rsidR="00C604AE" w:rsidRPr="00EF3DD7" w:rsidRDefault="00C604AE" w:rsidP="00C604AE">
      <w:pPr>
        <w:rPr>
          <w:lang w:val="tr-TR"/>
        </w:rPr>
      </w:pPr>
      <w:r w:rsidRPr="00EF3DD7">
        <w:rPr>
          <w:lang w:val="tr-TR"/>
        </w:rPr>
        <w:t>Chamberlain, “Colonial Commerce and the White Man’s Burden</w:t>
      </w:r>
      <w:r>
        <w:rPr>
          <w:lang w:val="tr-TR"/>
        </w:rPr>
        <w:t>.</w:t>
      </w:r>
      <w:r w:rsidRPr="00EF3DD7">
        <w:rPr>
          <w:lang w:val="tr-TR"/>
        </w:rPr>
        <w:t>”</w:t>
      </w:r>
      <w:r>
        <w:rPr>
          <w:lang w:val="tr-TR"/>
        </w:rPr>
        <w:t xml:space="preserve"> </w:t>
      </w:r>
    </w:p>
    <w:p w:rsidR="00C604AE" w:rsidRDefault="00C604AE" w:rsidP="00C604AE">
      <w:pPr>
        <w:rPr>
          <w:lang w:val="tr-TR"/>
        </w:rPr>
      </w:pPr>
      <w:r w:rsidRPr="00EF3DD7">
        <w:rPr>
          <w:lang w:val="tr-TR"/>
        </w:rPr>
        <w:lastRenderedPageBreak/>
        <w:t>Edmund Morel, “The Black Ma</w:t>
      </w:r>
      <w:r>
        <w:rPr>
          <w:lang w:val="tr-TR"/>
        </w:rPr>
        <w:t>n’s Burden.</w:t>
      </w:r>
      <w:r w:rsidRPr="00EF3DD7">
        <w:rPr>
          <w:lang w:val="tr-TR"/>
        </w:rPr>
        <w:t>”</w:t>
      </w:r>
      <w:r>
        <w:rPr>
          <w:lang w:val="tr-TR"/>
        </w:rPr>
        <w:t xml:space="preserve"> </w:t>
      </w:r>
      <w:r w:rsidRPr="00EF3DD7">
        <w:rPr>
          <w:lang w:val="tr-TR"/>
        </w:rPr>
        <w:t xml:space="preserve">  </w:t>
      </w:r>
    </w:p>
    <w:p w:rsidR="00C604AE" w:rsidRDefault="00C604AE" w:rsidP="00C604AE">
      <w:pPr>
        <w:rPr>
          <w:lang w:val="tr-TR"/>
        </w:rPr>
      </w:pPr>
      <w:r w:rsidRPr="00EF3DD7">
        <w:rPr>
          <w:lang w:val="tr-TR"/>
        </w:rPr>
        <w:t>Edouard Drumont, “Jewish France</w:t>
      </w:r>
      <w:r>
        <w:rPr>
          <w:lang w:val="tr-TR"/>
        </w:rPr>
        <w:t>.</w:t>
      </w:r>
      <w:r w:rsidRPr="00EF3DD7">
        <w:rPr>
          <w:lang w:val="tr-TR"/>
        </w:rPr>
        <w:t>”</w:t>
      </w:r>
    </w:p>
    <w:p w:rsidR="00C604AE" w:rsidRPr="00EA7C90" w:rsidRDefault="00C604AE" w:rsidP="000C3BAA">
      <w:pPr>
        <w:rPr>
          <w:lang w:val="tr-TR"/>
        </w:rPr>
      </w:pPr>
      <w:r>
        <w:rPr>
          <w:lang w:val="tr-TR"/>
        </w:rPr>
        <w:t xml:space="preserve">Documentary: </w:t>
      </w:r>
      <w:r w:rsidRPr="000A30D5">
        <w:rPr>
          <w:i/>
          <w:lang w:val="tr-TR"/>
        </w:rPr>
        <w:t>Guns, Germs and Steel</w:t>
      </w:r>
      <w:r w:rsidR="00EA7C90">
        <w:rPr>
          <w:lang w:val="tr-TR"/>
        </w:rPr>
        <w:t>, episode</w:t>
      </w:r>
      <w:r w:rsidR="00733D9A">
        <w:rPr>
          <w:lang w:val="tr-TR"/>
        </w:rPr>
        <w:t xml:space="preserve"> III</w:t>
      </w:r>
    </w:p>
    <w:p w:rsidR="000C3BAA" w:rsidRDefault="000C3BAA" w:rsidP="000C3BAA">
      <w:pPr>
        <w:rPr>
          <w:b/>
        </w:rPr>
      </w:pPr>
    </w:p>
    <w:p w:rsidR="000C3BAA" w:rsidRDefault="00733D9A" w:rsidP="000C3BAA">
      <w:pPr>
        <w:rPr>
          <w:b/>
          <w:lang w:val="tr-TR"/>
        </w:rPr>
      </w:pPr>
      <w:r>
        <w:rPr>
          <w:b/>
        </w:rPr>
        <w:t>Week 8</w:t>
      </w:r>
      <w:r w:rsidR="000C3BAA">
        <w:rPr>
          <w:b/>
        </w:rPr>
        <w:t xml:space="preserve"> </w:t>
      </w:r>
      <w:r>
        <w:rPr>
          <w:b/>
        </w:rPr>
        <w:t xml:space="preserve">(Apr. 1-5) </w:t>
      </w:r>
      <w:r w:rsidR="000C3BAA" w:rsidRPr="00EF3DD7">
        <w:rPr>
          <w:b/>
          <w:lang w:val="tr-TR"/>
        </w:rPr>
        <w:t>Orientalism and Critics</w:t>
      </w:r>
    </w:p>
    <w:p w:rsidR="00733D9A" w:rsidRPr="000C3BAA" w:rsidRDefault="00733D9A" w:rsidP="000C3BAA">
      <w:pPr>
        <w:rPr>
          <w:lang w:val="tr-TR"/>
        </w:rPr>
      </w:pPr>
      <w:r w:rsidRPr="00EF3DD7">
        <w:rPr>
          <w:lang w:val="tr-TR"/>
        </w:rPr>
        <w:t>Edward Said, “Orientalism,” in H</w:t>
      </w:r>
      <w:r>
        <w:rPr>
          <w:lang w:val="tr-TR"/>
        </w:rPr>
        <w:t>all</w:t>
      </w:r>
    </w:p>
    <w:p w:rsidR="00C604AE" w:rsidRDefault="00C604AE" w:rsidP="00C604AE">
      <w:pPr>
        <w:tabs>
          <w:tab w:val="left" w:pos="1309"/>
        </w:tabs>
        <w:rPr>
          <w:b/>
        </w:rPr>
      </w:pPr>
    </w:p>
    <w:p w:rsidR="00C604AE" w:rsidRPr="00C604AE" w:rsidRDefault="00733D9A" w:rsidP="00C604AE">
      <w:pPr>
        <w:tabs>
          <w:tab w:val="left" w:pos="1665"/>
        </w:tabs>
        <w:rPr>
          <w:sz w:val="22"/>
          <w:szCs w:val="22"/>
          <w:lang w:val="tr-TR"/>
        </w:rPr>
      </w:pPr>
      <w:r>
        <w:rPr>
          <w:b/>
        </w:rPr>
        <w:t xml:space="preserve">Week 9 </w:t>
      </w:r>
      <w:r w:rsidR="000C3BAA">
        <w:rPr>
          <w:b/>
        </w:rPr>
        <w:t>WWI</w:t>
      </w:r>
      <w:r>
        <w:rPr>
          <w:b/>
        </w:rPr>
        <w:t xml:space="preserve"> (Apr. 8-12)</w:t>
      </w:r>
      <w:r w:rsidR="00C604AE">
        <w:rPr>
          <w:b/>
        </w:rPr>
        <w:t xml:space="preserve"> </w:t>
      </w:r>
    </w:p>
    <w:p w:rsidR="00C604AE" w:rsidRPr="00460EB0" w:rsidRDefault="00C604AE" w:rsidP="00C604AE">
      <w:r w:rsidRPr="00460EB0">
        <w:t>He</w:t>
      </w:r>
      <w:r>
        <w:t>i</w:t>
      </w:r>
      <w:r w:rsidRPr="00460EB0">
        <w:t xml:space="preserve">nrich von Treitschke, </w:t>
      </w:r>
      <w:r>
        <w:t xml:space="preserve">“The Greatness of War” </w:t>
      </w:r>
    </w:p>
    <w:p w:rsidR="00C604AE" w:rsidRDefault="00C604AE" w:rsidP="00C604AE">
      <w:r>
        <w:t>Selected poems</w:t>
      </w:r>
    </w:p>
    <w:p w:rsidR="00C604AE" w:rsidRPr="001A2E8C" w:rsidRDefault="00C604AE" w:rsidP="00C604AE">
      <w:pPr>
        <w:tabs>
          <w:tab w:val="left" w:pos="1309"/>
        </w:tabs>
        <w:rPr>
          <w:b/>
        </w:rPr>
      </w:pPr>
      <w:r w:rsidRPr="001A2E8C">
        <w:t>David E. Ingersoll, Richard K. Matthews and Andrew Davison, “Fascism,” The Philosophical Roots of Modern Ideology: Liberalism, Commun</w:t>
      </w:r>
      <w:r>
        <w:t>ism, Fascism, Islamism.</w:t>
      </w:r>
    </w:p>
    <w:p w:rsidR="00C604AE" w:rsidRPr="001A2E8C" w:rsidRDefault="00C604AE" w:rsidP="00C604AE">
      <w:r w:rsidRPr="001A2E8C">
        <w:t xml:space="preserve">Max Cohen, “I was </w:t>
      </w:r>
      <w:r>
        <w:t xml:space="preserve">one of the unemployed.” </w:t>
      </w:r>
    </w:p>
    <w:p w:rsidR="00C604AE" w:rsidRDefault="00C604AE" w:rsidP="00C604AE">
      <w:pPr>
        <w:rPr>
          <w:b/>
        </w:rPr>
      </w:pPr>
    </w:p>
    <w:p w:rsidR="000C3BAA" w:rsidRDefault="00733D9A" w:rsidP="00C604AE">
      <w:pPr>
        <w:rPr>
          <w:b/>
        </w:rPr>
      </w:pPr>
      <w:r>
        <w:rPr>
          <w:b/>
        </w:rPr>
        <w:t>Week 10</w:t>
      </w:r>
      <w:r w:rsidR="000C3BAA">
        <w:rPr>
          <w:b/>
        </w:rPr>
        <w:t xml:space="preserve"> </w:t>
      </w:r>
      <w:r>
        <w:rPr>
          <w:b/>
        </w:rPr>
        <w:t xml:space="preserve">(Apr. 15-19) </w:t>
      </w:r>
      <w:r w:rsidR="000C3BAA">
        <w:rPr>
          <w:b/>
        </w:rPr>
        <w:t>Dictatorships and WWII</w:t>
      </w:r>
    </w:p>
    <w:p w:rsidR="000C3BAA" w:rsidRPr="001A2E8C" w:rsidRDefault="000C3BAA" w:rsidP="000C3BAA">
      <w:r w:rsidRPr="001A2E8C">
        <w:t xml:space="preserve">“The Indoctrination </w:t>
      </w:r>
      <w:r>
        <w:t>of the German Soldier.”</w:t>
      </w:r>
      <w:r w:rsidRPr="001A2E8C">
        <w:tab/>
      </w:r>
    </w:p>
    <w:p w:rsidR="000C3BAA" w:rsidRPr="00877971" w:rsidRDefault="000C3BAA" w:rsidP="000C3BAA">
      <w:r w:rsidRPr="001A2E8C">
        <w:t>Hannah Arendt, “</w:t>
      </w:r>
      <w:proofErr w:type="spellStart"/>
      <w:r w:rsidRPr="001A2E8C">
        <w:t>Sanık</w:t>
      </w:r>
      <w:proofErr w:type="spellEnd"/>
      <w:r w:rsidRPr="001A2E8C">
        <w:t xml:space="preserve">,” </w:t>
      </w:r>
      <w:proofErr w:type="spellStart"/>
      <w:r w:rsidRPr="001A2E8C">
        <w:t>Kötülüğün</w:t>
      </w:r>
      <w:proofErr w:type="spellEnd"/>
      <w:r w:rsidRPr="001A2E8C">
        <w:t xml:space="preserve"> </w:t>
      </w:r>
      <w:proofErr w:type="spellStart"/>
      <w:r w:rsidRPr="001A2E8C">
        <w:t>Sıradanl</w:t>
      </w:r>
      <w:r>
        <w:t>ığı</w:t>
      </w:r>
      <w:proofErr w:type="spellEnd"/>
      <w:r>
        <w:t xml:space="preserve"> (Banality of Evil).</w:t>
      </w:r>
    </w:p>
    <w:p w:rsidR="00733D9A" w:rsidRDefault="00733D9A" w:rsidP="00C604AE">
      <w:pPr>
        <w:rPr>
          <w:b/>
        </w:rPr>
      </w:pPr>
    </w:p>
    <w:p w:rsidR="000C3BAA" w:rsidRDefault="00733D9A" w:rsidP="00C604AE">
      <w:pPr>
        <w:rPr>
          <w:b/>
        </w:rPr>
      </w:pPr>
      <w:r>
        <w:rPr>
          <w:b/>
        </w:rPr>
        <w:t>Week 11 (Apr. 22-26) – NO CLASS - Apr. 23-Official Holiday</w:t>
      </w:r>
    </w:p>
    <w:p w:rsidR="00733D9A" w:rsidRDefault="00733D9A" w:rsidP="00C604AE">
      <w:pPr>
        <w:rPr>
          <w:b/>
        </w:rPr>
      </w:pPr>
    </w:p>
    <w:p w:rsidR="00C604AE" w:rsidRPr="001A2E8C" w:rsidRDefault="000C3BAA" w:rsidP="00C604AE">
      <w:pPr>
        <w:rPr>
          <w:b/>
        </w:rPr>
      </w:pPr>
      <w:r>
        <w:rPr>
          <w:b/>
        </w:rPr>
        <w:t xml:space="preserve">Week 12 </w:t>
      </w:r>
      <w:r w:rsidR="00733D9A">
        <w:rPr>
          <w:b/>
        </w:rPr>
        <w:t xml:space="preserve">(Apr. 29-May 3) </w:t>
      </w:r>
      <w:r w:rsidR="00C604AE" w:rsidRPr="001A2E8C">
        <w:rPr>
          <w:b/>
        </w:rPr>
        <w:t>Cold War</w:t>
      </w:r>
    </w:p>
    <w:p w:rsidR="00C604AE" w:rsidRPr="001A2E8C" w:rsidRDefault="00C604AE" w:rsidP="00C604AE">
      <w:r w:rsidRPr="001A2E8C">
        <w:t>Simone de Beau</w:t>
      </w:r>
      <w:r>
        <w:t xml:space="preserve">voir, “The Second Sex.” </w:t>
      </w:r>
    </w:p>
    <w:p w:rsidR="00C604AE" w:rsidRPr="001A2E8C" w:rsidRDefault="00C604AE" w:rsidP="00C604AE">
      <w:r>
        <w:t>Bob Dylan Songs.</w:t>
      </w:r>
    </w:p>
    <w:p w:rsidR="00C604AE" w:rsidRDefault="00C604AE" w:rsidP="00C604AE">
      <w:r w:rsidRPr="001A2E8C">
        <w:t>“Ho</w:t>
      </w:r>
      <w:r>
        <w:t xml:space="preserve">w to Spot </w:t>
      </w:r>
      <w:proofErr w:type="gramStart"/>
      <w:r>
        <w:t>A</w:t>
      </w:r>
      <w:proofErr w:type="gramEnd"/>
      <w:r>
        <w:t xml:space="preserve"> Communist.” </w:t>
      </w:r>
    </w:p>
    <w:p w:rsidR="00322592" w:rsidRPr="001A2E8C" w:rsidRDefault="00322592" w:rsidP="00322592">
      <w:r w:rsidRPr="001A2E8C">
        <w:t>Francis Fukuyama,</w:t>
      </w:r>
      <w:r>
        <w:t xml:space="preserve"> “The End of History?” </w:t>
      </w:r>
    </w:p>
    <w:p w:rsidR="00322592" w:rsidRPr="001A2E8C" w:rsidRDefault="000C3BAA" w:rsidP="00C604AE">
      <w:r w:rsidRPr="001A2E8C">
        <w:t xml:space="preserve"> </w:t>
      </w:r>
    </w:p>
    <w:p w:rsidR="00C604AE" w:rsidRDefault="00C604AE" w:rsidP="00322592">
      <w:pPr>
        <w:rPr>
          <w:b/>
        </w:rPr>
      </w:pPr>
      <w:r>
        <w:rPr>
          <w:b/>
        </w:rPr>
        <w:t xml:space="preserve">Week 13 </w:t>
      </w:r>
      <w:r w:rsidR="00733D9A">
        <w:rPr>
          <w:b/>
        </w:rPr>
        <w:t xml:space="preserve">(May 6-10) </w:t>
      </w:r>
      <w:r w:rsidR="000C3BAA" w:rsidRPr="001A2E8C">
        <w:rPr>
          <w:b/>
        </w:rPr>
        <w:t>Post-Cold War Trends and Countertrends</w:t>
      </w:r>
      <w:r w:rsidR="000C3BAA">
        <w:rPr>
          <w:b/>
        </w:rPr>
        <w:t xml:space="preserve">  </w:t>
      </w:r>
    </w:p>
    <w:p w:rsidR="000C3BAA" w:rsidRDefault="000C3BAA" w:rsidP="00322592">
      <w:pPr>
        <w:rPr>
          <w:b/>
        </w:rPr>
      </w:pPr>
      <w:r w:rsidRPr="001A2E8C">
        <w:t>Samuel P. Huntington, “The Clash of Civilizations?”, Taking Sides: Clashing Views on Controversial Is</w:t>
      </w:r>
      <w:r>
        <w:t>sues in World Politics</w:t>
      </w:r>
    </w:p>
    <w:p w:rsidR="000C3BAA" w:rsidRDefault="000C3BAA" w:rsidP="00322592">
      <w:pPr>
        <w:rPr>
          <w:b/>
        </w:rPr>
      </w:pPr>
    </w:p>
    <w:p w:rsidR="000C3BAA" w:rsidRPr="00322592" w:rsidRDefault="00EA7C90" w:rsidP="00322592">
      <w:r>
        <w:rPr>
          <w:b/>
        </w:rPr>
        <w:t>Week 14</w:t>
      </w:r>
      <w:r w:rsidR="00733D9A">
        <w:rPr>
          <w:b/>
        </w:rPr>
        <w:t xml:space="preserve"> (May 13-17)</w:t>
      </w:r>
      <w:r w:rsidR="000C3BAA">
        <w:rPr>
          <w:b/>
        </w:rPr>
        <w:t>: Last Day o</w:t>
      </w:r>
      <w:r>
        <w:rPr>
          <w:b/>
        </w:rPr>
        <w:t>f Classes – Wrapping Up</w:t>
      </w:r>
    </w:p>
    <w:p w:rsidR="00E76145" w:rsidRDefault="00E76145"/>
    <w:sectPr w:rsidR="00E76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3tbQwsTA0NzMzMzBR0lEKTi0uzszPAykwqQUA9CvsCiwAAAA="/>
  </w:docVars>
  <w:rsids>
    <w:rsidRoot w:val="00C604AE"/>
    <w:rsid w:val="000C3BAA"/>
    <w:rsid w:val="00283C29"/>
    <w:rsid w:val="00322592"/>
    <w:rsid w:val="00546922"/>
    <w:rsid w:val="00553FA0"/>
    <w:rsid w:val="005A61A3"/>
    <w:rsid w:val="00733D9A"/>
    <w:rsid w:val="00A55A54"/>
    <w:rsid w:val="00A67291"/>
    <w:rsid w:val="00BF1A7A"/>
    <w:rsid w:val="00C604AE"/>
    <w:rsid w:val="00C70825"/>
    <w:rsid w:val="00E70E13"/>
    <w:rsid w:val="00E76145"/>
    <w:rsid w:val="00EA7C90"/>
    <w:rsid w:val="00F2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317C"/>
  <w15:chartTrackingRefBased/>
  <w15:docId w15:val="{1361DB52-58E8-416D-9F8F-75A874C6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4AE"/>
    <w:pPr>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C604AE"/>
    <w:pPr>
      <w:keepNext/>
      <w:outlineLvl w:val="8"/>
    </w:pPr>
    <w:rPr>
      <w:rFonts w:ascii="Garamond" w:hAnsi="Garamond"/>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C604AE"/>
    <w:rPr>
      <w:rFonts w:ascii="Garamond" w:eastAsia="Times New Roman" w:hAnsi="Garamond" w:cs="Times New Roman"/>
      <w:b/>
      <w:i/>
      <w:szCs w:val="20"/>
    </w:rPr>
  </w:style>
  <w:style w:type="paragraph" w:customStyle="1" w:styleId="Default">
    <w:name w:val="Default"/>
    <w:rsid w:val="00C604AE"/>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paragraph" w:customStyle="1" w:styleId="Body">
    <w:name w:val="Body"/>
    <w:rsid w:val="00C604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tr-TR" w:eastAsia="tr-TR"/>
    </w:rPr>
  </w:style>
  <w:style w:type="character" w:styleId="Hyperlink">
    <w:name w:val="Hyperlink"/>
    <w:basedOn w:val="DefaultParagraphFont"/>
    <w:uiPriority w:val="99"/>
    <w:unhideWhenUsed/>
    <w:rsid w:val="00553F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007285">
      <w:bodyDiv w:val="1"/>
      <w:marLeft w:val="0"/>
      <w:marRight w:val="0"/>
      <w:marTop w:val="0"/>
      <w:marBottom w:val="0"/>
      <w:divBdr>
        <w:top w:val="none" w:sz="0" w:space="0" w:color="auto"/>
        <w:left w:val="none" w:sz="0" w:space="0" w:color="auto"/>
        <w:bottom w:val="none" w:sz="0" w:space="0" w:color="auto"/>
        <w:right w:val="none" w:sz="0" w:space="0" w:color="auto"/>
      </w:divBdr>
      <w:divsChild>
        <w:div w:id="199127218">
          <w:marLeft w:val="0"/>
          <w:marRight w:val="0"/>
          <w:marTop w:val="0"/>
          <w:marBottom w:val="0"/>
          <w:divBdr>
            <w:top w:val="single" w:sz="2" w:space="0" w:color="E3E3E3"/>
            <w:left w:val="single" w:sz="2" w:space="0" w:color="E3E3E3"/>
            <w:bottom w:val="single" w:sz="2" w:space="0" w:color="E3E3E3"/>
            <w:right w:val="single" w:sz="2" w:space="0" w:color="E3E3E3"/>
          </w:divBdr>
          <w:divsChild>
            <w:div w:id="490103835">
              <w:marLeft w:val="0"/>
              <w:marRight w:val="0"/>
              <w:marTop w:val="0"/>
              <w:marBottom w:val="0"/>
              <w:divBdr>
                <w:top w:val="single" w:sz="2" w:space="0" w:color="E3E3E3"/>
                <w:left w:val="single" w:sz="2" w:space="0" w:color="E3E3E3"/>
                <w:bottom w:val="single" w:sz="2" w:space="0" w:color="E3E3E3"/>
                <w:right w:val="single" w:sz="2" w:space="0" w:color="E3E3E3"/>
              </w:divBdr>
              <w:divsChild>
                <w:div w:id="860358487">
                  <w:marLeft w:val="0"/>
                  <w:marRight w:val="0"/>
                  <w:marTop w:val="0"/>
                  <w:marBottom w:val="0"/>
                  <w:divBdr>
                    <w:top w:val="single" w:sz="2" w:space="0" w:color="E3E3E3"/>
                    <w:left w:val="single" w:sz="2" w:space="0" w:color="E3E3E3"/>
                    <w:bottom w:val="single" w:sz="2" w:space="0" w:color="E3E3E3"/>
                    <w:right w:val="single" w:sz="2" w:space="0" w:color="E3E3E3"/>
                  </w:divBdr>
                  <w:divsChild>
                    <w:div w:id="2095396609">
                      <w:marLeft w:val="0"/>
                      <w:marRight w:val="0"/>
                      <w:marTop w:val="0"/>
                      <w:marBottom w:val="0"/>
                      <w:divBdr>
                        <w:top w:val="single" w:sz="2" w:space="0" w:color="E3E3E3"/>
                        <w:left w:val="single" w:sz="2" w:space="0" w:color="E3E3E3"/>
                        <w:bottom w:val="single" w:sz="2" w:space="0" w:color="E3E3E3"/>
                        <w:right w:val="single" w:sz="2" w:space="0" w:color="E3E3E3"/>
                      </w:divBdr>
                      <w:divsChild>
                        <w:div w:id="1943957385">
                          <w:marLeft w:val="0"/>
                          <w:marRight w:val="0"/>
                          <w:marTop w:val="0"/>
                          <w:marBottom w:val="0"/>
                          <w:divBdr>
                            <w:top w:val="single" w:sz="2" w:space="0" w:color="E3E3E3"/>
                            <w:left w:val="single" w:sz="2" w:space="0" w:color="E3E3E3"/>
                            <w:bottom w:val="single" w:sz="2" w:space="0" w:color="E3E3E3"/>
                            <w:right w:val="single" w:sz="2" w:space="0" w:color="E3E3E3"/>
                          </w:divBdr>
                          <w:divsChild>
                            <w:div w:id="1722090789">
                              <w:marLeft w:val="0"/>
                              <w:marRight w:val="0"/>
                              <w:marTop w:val="100"/>
                              <w:marBottom w:val="100"/>
                              <w:divBdr>
                                <w:top w:val="single" w:sz="2" w:space="0" w:color="E3E3E3"/>
                                <w:left w:val="single" w:sz="2" w:space="0" w:color="E3E3E3"/>
                                <w:bottom w:val="single" w:sz="2" w:space="0" w:color="E3E3E3"/>
                                <w:right w:val="single" w:sz="2" w:space="0" w:color="E3E3E3"/>
                              </w:divBdr>
                              <w:divsChild>
                                <w:div w:id="929125631">
                                  <w:marLeft w:val="0"/>
                                  <w:marRight w:val="0"/>
                                  <w:marTop w:val="0"/>
                                  <w:marBottom w:val="0"/>
                                  <w:divBdr>
                                    <w:top w:val="single" w:sz="2" w:space="0" w:color="E3E3E3"/>
                                    <w:left w:val="single" w:sz="2" w:space="0" w:color="E3E3E3"/>
                                    <w:bottom w:val="single" w:sz="2" w:space="0" w:color="E3E3E3"/>
                                    <w:right w:val="single" w:sz="2" w:space="0" w:color="E3E3E3"/>
                                  </w:divBdr>
                                  <w:divsChild>
                                    <w:div w:id="605893203">
                                      <w:marLeft w:val="0"/>
                                      <w:marRight w:val="0"/>
                                      <w:marTop w:val="0"/>
                                      <w:marBottom w:val="0"/>
                                      <w:divBdr>
                                        <w:top w:val="single" w:sz="2" w:space="0" w:color="E3E3E3"/>
                                        <w:left w:val="single" w:sz="2" w:space="0" w:color="E3E3E3"/>
                                        <w:bottom w:val="single" w:sz="2" w:space="0" w:color="E3E3E3"/>
                                        <w:right w:val="single" w:sz="2" w:space="0" w:color="E3E3E3"/>
                                      </w:divBdr>
                                      <w:divsChild>
                                        <w:div w:id="1759135006">
                                          <w:marLeft w:val="0"/>
                                          <w:marRight w:val="0"/>
                                          <w:marTop w:val="0"/>
                                          <w:marBottom w:val="0"/>
                                          <w:divBdr>
                                            <w:top w:val="single" w:sz="2" w:space="0" w:color="E3E3E3"/>
                                            <w:left w:val="single" w:sz="2" w:space="0" w:color="E3E3E3"/>
                                            <w:bottom w:val="single" w:sz="2" w:space="0" w:color="E3E3E3"/>
                                            <w:right w:val="single" w:sz="2" w:space="0" w:color="E3E3E3"/>
                                          </w:divBdr>
                                          <w:divsChild>
                                            <w:div w:id="411389603">
                                              <w:marLeft w:val="0"/>
                                              <w:marRight w:val="0"/>
                                              <w:marTop w:val="0"/>
                                              <w:marBottom w:val="0"/>
                                              <w:divBdr>
                                                <w:top w:val="single" w:sz="2" w:space="0" w:color="E3E3E3"/>
                                                <w:left w:val="single" w:sz="2" w:space="0" w:color="E3E3E3"/>
                                                <w:bottom w:val="single" w:sz="2" w:space="0" w:color="E3E3E3"/>
                                                <w:right w:val="single" w:sz="2" w:space="0" w:color="E3E3E3"/>
                                              </w:divBdr>
                                              <w:divsChild>
                                                <w:div w:id="291600136">
                                                  <w:marLeft w:val="0"/>
                                                  <w:marRight w:val="0"/>
                                                  <w:marTop w:val="0"/>
                                                  <w:marBottom w:val="0"/>
                                                  <w:divBdr>
                                                    <w:top w:val="single" w:sz="2" w:space="0" w:color="E3E3E3"/>
                                                    <w:left w:val="single" w:sz="2" w:space="0" w:color="E3E3E3"/>
                                                    <w:bottom w:val="single" w:sz="2" w:space="0" w:color="E3E3E3"/>
                                                    <w:right w:val="single" w:sz="2" w:space="0" w:color="E3E3E3"/>
                                                  </w:divBdr>
                                                  <w:divsChild>
                                                    <w:div w:id="1549301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9930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ldeniz.atabay@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Güldeniz Kıbrıs</dc:creator>
  <cp:keywords/>
  <dc:description/>
  <cp:lastModifiedBy>Güldeniz Kıbrıs</cp:lastModifiedBy>
  <cp:revision>5</cp:revision>
  <dcterms:created xsi:type="dcterms:W3CDTF">2024-02-09T21:13:00Z</dcterms:created>
  <dcterms:modified xsi:type="dcterms:W3CDTF">2024-05-02T11:25:00Z</dcterms:modified>
</cp:coreProperties>
</file>