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6F8" w:rsidRPr="00B4340F" w:rsidRDefault="005436F8" w:rsidP="009649F2">
      <w:pPr>
        <w:spacing w:after="0" w:line="276" w:lineRule="auto"/>
        <w:jc w:val="both"/>
        <w:rPr>
          <w:rFonts w:ascii="Times New Roman" w:hAnsi="Times New Roman" w:cs="Times New Roman"/>
          <w:b/>
          <w:sz w:val="24"/>
          <w:szCs w:val="24"/>
          <w:u w:val="single"/>
        </w:rPr>
      </w:pPr>
    </w:p>
    <w:p w:rsidR="00595474" w:rsidRPr="00B4340F" w:rsidRDefault="005D2BB8" w:rsidP="00FB0581">
      <w:pPr>
        <w:jc w:val="center"/>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POLS 7</w:t>
      </w:r>
      <w:r w:rsidR="00FF0F53">
        <w:rPr>
          <w:rFonts w:ascii="Times New Roman" w:hAnsi="Times New Roman" w:cs="Times New Roman"/>
          <w:b/>
          <w:sz w:val="24"/>
          <w:szCs w:val="24"/>
          <w:u w:val="single"/>
          <w:lang w:val="en-GB"/>
        </w:rPr>
        <w:t>3</w:t>
      </w:r>
      <w:r w:rsidR="00A11194">
        <w:rPr>
          <w:rFonts w:ascii="Times New Roman" w:hAnsi="Times New Roman" w:cs="Times New Roman"/>
          <w:b/>
          <w:sz w:val="24"/>
          <w:szCs w:val="24"/>
          <w:u w:val="single"/>
          <w:lang w:val="en-GB"/>
        </w:rPr>
        <w:t>8</w:t>
      </w:r>
    </w:p>
    <w:p w:rsidR="00595474" w:rsidRPr="00B4340F" w:rsidRDefault="00A11194" w:rsidP="00FB0581">
      <w:pPr>
        <w:jc w:val="center"/>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 xml:space="preserve">ASYLUM AND </w:t>
      </w:r>
      <w:r w:rsidR="00595474" w:rsidRPr="00B4340F">
        <w:rPr>
          <w:rFonts w:ascii="Times New Roman" w:hAnsi="Times New Roman" w:cs="Times New Roman"/>
          <w:b/>
          <w:sz w:val="24"/>
          <w:szCs w:val="24"/>
          <w:u w:val="single"/>
          <w:lang w:val="en-GB"/>
        </w:rPr>
        <w:t>MIGRATION</w:t>
      </w:r>
      <w:r>
        <w:rPr>
          <w:rFonts w:ascii="Times New Roman" w:hAnsi="Times New Roman" w:cs="Times New Roman"/>
          <w:b/>
          <w:sz w:val="24"/>
          <w:szCs w:val="24"/>
          <w:u w:val="single"/>
          <w:lang w:val="en-GB"/>
        </w:rPr>
        <w:t xml:space="preserve"> IN TURKEY</w:t>
      </w:r>
    </w:p>
    <w:p w:rsidR="004C1046" w:rsidRPr="00B4340F" w:rsidRDefault="004C1046" w:rsidP="00FB0581">
      <w:pPr>
        <w:spacing w:after="0" w:line="276" w:lineRule="auto"/>
        <w:jc w:val="center"/>
        <w:rPr>
          <w:rFonts w:ascii="Times New Roman" w:hAnsi="Times New Roman" w:cs="Times New Roman"/>
          <w:b/>
          <w:sz w:val="24"/>
          <w:szCs w:val="24"/>
          <w:u w:val="single"/>
        </w:rPr>
      </w:pPr>
    </w:p>
    <w:p w:rsidR="004C1046" w:rsidRPr="00FF0F53" w:rsidRDefault="00B81160" w:rsidP="00FB0581">
      <w:pPr>
        <w:spacing w:after="0" w:line="276" w:lineRule="auto"/>
        <w:jc w:val="center"/>
        <w:rPr>
          <w:rFonts w:ascii="Times New Roman" w:hAnsi="Times New Roman" w:cs="Times New Roman"/>
          <w:b/>
          <w:sz w:val="24"/>
          <w:szCs w:val="24"/>
          <w:lang w:val="nl-NL"/>
        </w:rPr>
      </w:pPr>
      <w:r w:rsidRPr="00FF0F53">
        <w:rPr>
          <w:rFonts w:ascii="Times New Roman" w:hAnsi="Times New Roman" w:cs="Times New Roman"/>
          <w:b/>
          <w:sz w:val="24"/>
          <w:szCs w:val="24"/>
          <w:lang w:val="nl-NL"/>
        </w:rPr>
        <w:t xml:space="preserve">Spring, </w:t>
      </w:r>
      <w:r w:rsidR="005A250A" w:rsidRPr="00FF0F53">
        <w:rPr>
          <w:rFonts w:ascii="Times New Roman" w:hAnsi="Times New Roman" w:cs="Times New Roman"/>
          <w:b/>
          <w:sz w:val="24"/>
          <w:szCs w:val="24"/>
          <w:lang w:val="nl-NL"/>
        </w:rPr>
        <w:t>202</w:t>
      </w:r>
      <w:r w:rsidR="00ED718B">
        <w:rPr>
          <w:rFonts w:ascii="Times New Roman" w:hAnsi="Times New Roman" w:cs="Times New Roman"/>
          <w:b/>
          <w:sz w:val="24"/>
          <w:szCs w:val="24"/>
          <w:lang w:val="nl-NL"/>
        </w:rPr>
        <w:t>4</w:t>
      </w:r>
    </w:p>
    <w:p w:rsidR="006346BD" w:rsidRPr="00FF0F53" w:rsidRDefault="006346BD" w:rsidP="00FB0581">
      <w:pPr>
        <w:spacing w:after="0" w:line="276" w:lineRule="auto"/>
        <w:jc w:val="center"/>
        <w:rPr>
          <w:rFonts w:ascii="Times New Roman" w:hAnsi="Times New Roman" w:cs="Times New Roman"/>
          <w:b/>
          <w:sz w:val="24"/>
          <w:szCs w:val="24"/>
          <w:lang w:val="nl-NL"/>
        </w:rPr>
      </w:pPr>
    </w:p>
    <w:p w:rsidR="006346BD" w:rsidRPr="00FF0F53" w:rsidRDefault="006346BD" w:rsidP="00FB0581">
      <w:pPr>
        <w:spacing w:after="0" w:line="276" w:lineRule="auto"/>
        <w:jc w:val="center"/>
        <w:rPr>
          <w:rFonts w:ascii="Times New Roman" w:hAnsi="Times New Roman" w:cs="Times New Roman"/>
          <w:b/>
          <w:sz w:val="24"/>
          <w:szCs w:val="24"/>
          <w:lang w:val="nl-NL"/>
        </w:rPr>
      </w:pPr>
    </w:p>
    <w:p w:rsidR="004C1046" w:rsidRPr="00FF0F53" w:rsidRDefault="004C1046" w:rsidP="00FB0581">
      <w:pPr>
        <w:spacing w:after="0" w:line="276" w:lineRule="auto"/>
        <w:jc w:val="center"/>
        <w:rPr>
          <w:rFonts w:ascii="Times New Roman" w:hAnsi="Times New Roman" w:cs="Times New Roman"/>
          <w:b/>
          <w:sz w:val="24"/>
          <w:szCs w:val="24"/>
          <w:lang w:val="nl-NL"/>
        </w:rPr>
      </w:pPr>
      <w:r w:rsidRPr="00FF0F53">
        <w:rPr>
          <w:rFonts w:ascii="Times New Roman" w:hAnsi="Times New Roman" w:cs="Times New Roman"/>
          <w:b/>
          <w:sz w:val="24"/>
          <w:szCs w:val="24"/>
          <w:lang w:val="nl-NL"/>
        </w:rPr>
        <w:t>Dr. Nermin Aydemir</w:t>
      </w:r>
      <w:r w:rsidR="00E445AB" w:rsidRPr="00FF0F53">
        <w:rPr>
          <w:rFonts w:ascii="Times New Roman" w:hAnsi="Times New Roman" w:cs="Times New Roman"/>
          <w:b/>
          <w:sz w:val="24"/>
          <w:szCs w:val="24"/>
          <w:lang w:val="nl-NL"/>
        </w:rPr>
        <w:t xml:space="preserve"> (Nermin.aydemir@antalya.edu.tr)</w:t>
      </w:r>
    </w:p>
    <w:p w:rsidR="004C1046" w:rsidRPr="00B4340F" w:rsidRDefault="004C1046" w:rsidP="00FB0581">
      <w:pPr>
        <w:spacing w:after="0" w:line="276" w:lineRule="auto"/>
        <w:jc w:val="center"/>
        <w:rPr>
          <w:rFonts w:ascii="Times New Roman" w:hAnsi="Times New Roman" w:cs="Times New Roman"/>
          <w:b/>
          <w:sz w:val="24"/>
          <w:szCs w:val="24"/>
        </w:rPr>
      </w:pPr>
      <w:r w:rsidRPr="00B4340F">
        <w:rPr>
          <w:rFonts w:ascii="Times New Roman" w:hAnsi="Times New Roman" w:cs="Times New Roman"/>
          <w:b/>
          <w:sz w:val="24"/>
          <w:szCs w:val="24"/>
        </w:rPr>
        <w:t xml:space="preserve">Political Science and International Relations Department, Antalya </w:t>
      </w:r>
      <w:r w:rsidR="008D7F23">
        <w:rPr>
          <w:rFonts w:ascii="Times New Roman" w:hAnsi="Times New Roman" w:cs="Times New Roman"/>
          <w:b/>
          <w:sz w:val="24"/>
          <w:szCs w:val="24"/>
        </w:rPr>
        <w:t xml:space="preserve">Bilim </w:t>
      </w:r>
      <w:r w:rsidRPr="00B4340F">
        <w:rPr>
          <w:rFonts w:ascii="Times New Roman" w:hAnsi="Times New Roman" w:cs="Times New Roman"/>
          <w:b/>
          <w:sz w:val="24"/>
          <w:szCs w:val="24"/>
        </w:rPr>
        <w:t>University</w:t>
      </w:r>
    </w:p>
    <w:p w:rsidR="004C1046" w:rsidRPr="00B4340F" w:rsidRDefault="004C1046" w:rsidP="009649F2">
      <w:pPr>
        <w:spacing w:after="0" w:line="276" w:lineRule="auto"/>
        <w:jc w:val="both"/>
        <w:rPr>
          <w:rFonts w:ascii="Times New Roman" w:hAnsi="Times New Roman" w:cs="Times New Roman"/>
          <w:b/>
          <w:sz w:val="24"/>
          <w:szCs w:val="24"/>
          <w:u w:val="single"/>
        </w:rPr>
      </w:pPr>
    </w:p>
    <w:p w:rsidR="004C1046" w:rsidRDefault="004C1046" w:rsidP="009649F2">
      <w:pPr>
        <w:spacing w:after="0" w:line="276" w:lineRule="auto"/>
        <w:jc w:val="both"/>
        <w:rPr>
          <w:rFonts w:ascii="Times New Roman" w:hAnsi="Times New Roman" w:cs="Times New Roman"/>
          <w:b/>
          <w:sz w:val="24"/>
          <w:szCs w:val="24"/>
        </w:rPr>
      </w:pPr>
      <w:r w:rsidRPr="00B4340F">
        <w:rPr>
          <w:rFonts w:ascii="Times New Roman" w:hAnsi="Times New Roman" w:cs="Times New Roman"/>
          <w:b/>
          <w:sz w:val="24"/>
          <w:szCs w:val="24"/>
        </w:rPr>
        <w:t xml:space="preserve">Course Description: </w:t>
      </w:r>
    </w:p>
    <w:p w:rsidR="00137F33" w:rsidRDefault="00137F33" w:rsidP="00137F33">
      <w:pPr>
        <w:spacing w:after="0" w:line="276" w:lineRule="auto"/>
        <w:jc w:val="both"/>
        <w:rPr>
          <w:rFonts w:ascii="Times New Roman" w:hAnsi="Times New Roman" w:cs="Times New Roman"/>
          <w:sz w:val="24"/>
          <w:szCs w:val="24"/>
        </w:rPr>
      </w:pPr>
      <w:r w:rsidRPr="008B3011">
        <w:rPr>
          <w:rFonts w:ascii="Times New Roman" w:hAnsi="Times New Roman" w:cs="Times New Roman"/>
          <w:sz w:val="24"/>
          <w:szCs w:val="24"/>
          <w:lang w:val="en-GB"/>
        </w:rPr>
        <w:t>Migration lies at the very core of modern Turk</w:t>
      </w:r>
      <w:r>
        <w:rPr>
          <w:rFonts w:ascii="Times New Roman" w:hAnsi="Times New Roman" w:cs="Times New Roman"/>
          <w:sz w:val="24"/>
          <w:szCs w:val="24"/>
          <w:lang w:val="en-GB"/>
        </w:rPr>
        <w:t>ey</w:t>
      </w:r>
      <w:r w:rsidRPr="008B3011">
        <w:rPr>
          <w:rFonts w:ascii="Times New Roman" w:hAnsi="Times New Roman" w:cs="Times New Roman"/>
          <w:sz w:val="24"/>
          <w:szCs w:val="24"/>
          <w:lang w:val="en-GB"/>
        </w:rPr>
        <w:t>. T</w:t>
      </w:r>
      <w:r w:rsidRPr="008B3011">
        <w:rPr>
          <w:rFonts w:ascii="Times New Roman" w:hAnsi="Times New Roman" w:cs="Times New Roman"/>
          <w:sz w:val="24"/>
          <w:szCs w:val="24"/>
        </w:rPr>
        <w:t xml:space="preserve">he loss of Ottoman territories in Balkans, Caucasia and Crimea made millions of </w:t>
      </w:r>
      <w:r>
        <w:rPr>
          <w:rFonts w:ascii="Times New Roman" w:hAnsi="Times New Roman" w:cs="Times New Roman"/>
          <w:sz w:val="24"/>
          <w:szCs w:val="24"/>
        </w:rPr>
        <w:t xml:space="preserve">national </w:t>
      </w:r>
      <w:r w:rsidRPr="008B3011">
        <w:rPr>
          <w:rFonts w:ascii="Times New Roman" w:hAnsi="Times New Roman" w:cs="Times New Roman"/>
          <w:sz w:val="24"/>
          <w:szCs w:val="24"/>
        </w:rPr>
        <w:t>refugees fle</w:t>
      </w:r>
      <w:r>
        <w:rPr>
          <w:rFonts w:ascii="Times New Roman" w:hAnsi="Times New Roman" w:cs="Times New Roman"/>
          <w:sz w:val="24"/>
          <w:szCs w:val="24"/>
        </w:rPr>
        <w:t>e</w:t>
      </w:r>
      <w:r w:rsidRPr="008B3011">
        <w:rPr>
          <w:rFonts w:ascii="Times New Roman" w:hAnsi="Times New Roman" w:cs="Times New Roman"/>
          <w:sz w:val="24"/>
          <w:szCs w:val="24"/>
        </w:rPr>
        <w:t xml:space="preserve"> into the heartland. </w:t>
      </w:r>
      <w:r>
        <w:rPr>
          <w:rFonts w:ascii="Times New Roman" w:hAnsi="Times New Roman" w:cs="Times New Roman"/>
          <w:sz w:val="24"/>
          <w:szCs w:val="24"/>
        </w:rPr>
        <w:t xml:space="preserve">Turkish society further welcomed millions of former Ottoman subjects after the establishment of the modern republic. Since 2000’s, but especially after the Syrian War, Turkey opened its doors to asylum related migrants coming from its Eastern borders. </w:t>
      </w:r>
      <w:r w:rsidRPr="008B3011">
        <w:rPr>
          <w:rFonts w:ascii="Times New Roman" w:hAnsi="Times New Roman" w:cs="Times New Roman"/>
          <w:sz w:val="24"/>
          <w:szCs w:val="24"/>
        </w:rPr>
        <w:t>Turkey now tops the list of the largest refugee-</w:t>
      </w:r>
      <w:bookmarkStart w:id="0" w:name="_GoBack"/>
      <w:bookmarkEnd w:id="0"/>
      <w:r w:rsidRPr="008B3011">
        <w:rPr>
          <w:rFonts w:ascii="Times New Roman" w:hAnsi="Times New Roman" w:cs="Times New Roman"/>
          <w:sz w:val="24"/>
          <w:szCs w:val="24"/>
        </w:rPr>
        <w:t xml:space="preserve">hosting countries worldwide with millions of forced immigrants from the Middle East and Africa – bringing many complex issue areas from labor security to healthcare, from integration to foreign policy. Still, forced migration is not the only sort of human movement in the context of Turkey. </w:t>
      </w:r>
      <w:r>
        <w:rPr>
          <w:rFonts w:ascii="Times New Roman" w:hAnsi="Times New Roman" w:cs="Times New Roman"/>
          <w:sz w:val="24"/>
          <w:szCs w:val="24"/>
        </w:rPr>
        <w:t xml:space="preserve">Ukrainian and Russian migrants with the Russian invasion into Ukraine further add another dimension into already complicated processes in the country. </w:t>
      </w:r>
    </w:p>
    <w:p w:rsidR="00137F33" w:rsidRPr="008B3011" w:rsidRDefault="00137F33" w:rsidP="00137F33">
      <w:pPr>
        <w:spacing w:after="0" w:line="276"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Of course, not all migration in Turkish context is not forced migration. </w:t>
      </w:r>
      <w:r w:rsidRPr="008B3011">
        <w:rPr>
          <w:rFonts w:ascii="Times New Roman" w:hAnsi="Times New Roman" w:cs="Times New Roman"/>
          <w:sz w:val="24"/>
          <w:szCs w:val="24"/>
        </w:rPr>
        <w:t xml:space="preserve">Economic migration is another key characteristic of </w:t>
      </w:r>
      <w:r>
        <w:rPr>
          <w:rFonts w:ascii="Times New Roman" w:hAnsi="Times New Roman" w:cs="Times New Roman"/>
          <w:sz w:val="24"/>
          <w:szCs w:val="24"/>
        </w:rPr>
        <w:t>migration</w:t>
      </w:r>
      <w:r w:rsidRPr="008B3011">
        <w:rPr>
          <w:rFonts w:ascii="Times New Roman" w:hAnsi="Times New Roman" w:cs="Times New Roman"/>
          <w:sz w:val="24"/>
          <w:szCs w:val="24"/>
        </w:rPr>
        <w:t xml:space="preserve"> into, through and from this country. Turkey is amongst the largest sending countries in terms of labor migration – making it the country of origin of a large scale Diaspora spread across the world. Other than that, Turkey hosts large numbers of retired immigrants from Western European states in her coastal cities. The significance of internal migration in shaping modern Turkey is another</w:t>
      </w:r>
      <w:r>
        <w:rPr>
          <w:rFonts w:ascii="Times New Roman" w:hAnsi="Times New Roman" w:cs="Times New Roman"/>
          <w:sz w:val="24"/>
          <w:szCs w:val="24"/>
        </w:rPr>
        <w:t xml:space="preserve"> significant are of discussion especially with the reverse migration trends since the Corona outbreak. </w:t>
      </w:r>
    </w:p>
    <w:p w:rsidR="00137F33" w:rsidRPr="008B3011" w:rsidRDefault="00137F33" w:rsidP="00137F33">
      <w:pPr>
        <w:spacing w:after="0" w:line="276" w:lineRule="auto"/>
        <w:jc w:val="both"/>
        <w:rPr>
          <w:rFonts w:ascii="Times New Roman" w:hAnsi="Times New Roman" w:cs="Times New Roman"/>
          <w:sz w:val="24"/>
          <w:szCs w:val="24"/>
          <w:shd w:val="clear" w:color="auto" w:fill="FFFFFF"/>
        </w:rPr>
      </w:pPr>
      <w:r w:rsidRPr="008B3011">
        <w:rPr>
          <w:rFonts w:ascii="Times New Roman" w:hAnsi="Times New Roman" w:cs="Times New Roman"/>
          <w:b/>
          <w:sz w:val="24"/>
          <w:szCs w:val="24"/>
        </w:rPr>
        <w:tab/>
      </w:r>
      <w:r w:rsidRPr="008B3011">
        <w:rPr>
          <w:rFonts w:ascii="Times New Roman" w:hAnsi="Times New Roman" w:cs="Times New Roman"/>
          <w:sz w:val="24"/>
          <w:szCs w:val="24"/>
          <w:shd w:val="clear" w:color="auto" w:fill="FFFFFF"/>
        </w:rPr>
        <w:t>Taking the core importance of Turkey in asylum and migration related discussions, this course aims to familiarize students to the basic concepts</w:t>
      </w:r>
      <w:r>
        <w:rPr>
          <w:rFonts w:ascii="Times New Roman" w:hAnsi="Times New Roman" w:cs="Times New Roman"/>
          <w:sz w:val="24"/>
          <w:szCs w:val="24"/>
          <w:shd w:val="clear" w:color="auto" w:fill="FFFFFF"/>
        </w:rPr>
        <w:t>, historic background and main</w:t>
      </w:r>
      <w:r w:rsidRPr="008B3011">
        <w:rPr>
          <w:rFonts w:ascii="Times New Roman" w:hAnsi="Times New Roman" w:cs="Times New Roman"/>
          <w:sz w:val="24"/>
          <w:szCs w:val="24"/>
          <w:shd w:val="clear" w:color="auto" w:fill="FFFFFF"/>
        </w:rPr>
        <w:t xml:space="preserve"> issue areas</w:t>
      </w:r>
      <w:r>
        <w:rPr>
          <w:rFonts w:ascii="Times New Roman" w:hAnsi="Times New Roman" w:cs="Times New Roman"/>
          <w:sz w:val="24"/>
          <w:szCs w:val="24"/>
          <w:shd w:val="clear" w:color="auto" w:fill="FFFFFF"/>
        </w:rPr>
        <w:t xml:space="preserve"> in Turkish migration</w:t>
      </w:r>
      <w:r w:rsidRPr="008B3011">
        <w:rPr>
          <w:rFonts w:ascii="Times New Roman" w:hAnsi="Times New Roman" w:cs="Times New Roman"/>
          <w:sz w:val="24"/>
          <w:szCs w:val="24"/>
          <w:shd w:val="clear" w:color="auto" w:fill="FFFFFF"/>
        </w:rPr>
        <w:t>.</w:t>
      </w:r>
      <w:r w:rsidRPr="008B3011">
        <w:rPr>
          <w:rFonts w:ascii="Times New Roman" w:hAnsi="Times New Roman" w:cs="Times New Roman"/>
          <w:sz w:val="24"/>
          <w:szCs w:val="24"/>
        </w:rPr>
        <w:t xml:space="preserve"> </w:t>
      </w:r>
      <w:r>
        <w:rPr>
          <w:rFonts w:ascii="Times New Roman" w:hAnsi="Times New Roman" w:cs="Times New Roman"/>
          <w:sz w:val="24"/>
          <w:szCs w:val="24"/>
        </w:rPr>
        <w:t>In this regard, emphasis will be paid to p</w:t>
      </w:r>
      <w:r w:rsidRPr="008B3011">
        <w:rPr>
          <w:rFonts w:ascii="Times New Roman" w:hAnsi="Times New Roman" w:cs="Times New Roman"/>
          <w:sz w:val="24"/>
          <w:szCs w:val="24"/>
          <w:shd w:val="clear" w:color="auto" w:fill="FFFFFF"/>
        </w:rPr>
        <w:t xml:space="preserve">olitical, </w:t>
      </w:r>
      <w:r>
        <w:rPr>
          <w:rFonts w:ascii="Times New Roman" w:hAnsi="Times New Roman" w:cs="Times New Roman"/>
          <w:sz w:val="24"/>
          <w:szCs w:val="24"/>
          <w:shd w:val="clear" w:color="auto" w:fill="FFFFFF"/>
        </w:rPr>
        <w:t xml:space="preserve">cultural, </w:t>
      </w:r>
      <w:r w:rsidRPr="008B3011">
        <w:rPr>
          <w:rFonts w:ascii="Times New Roman" w:hAnsi="Times New Roman" w:cs="Times New Roman"/>
          <w:sz w:val="24"/>
          <w:szCs w:val="24"/>
          <w:shd w:val="clear" w:color="auto" w:fill="FFFFFF"/>
        </w:rPr>
        <w:t xml:space="preserve">economic and </w:t>
      </w:r>
      <w:r>
        <w:rPr>
          <w:rFonts w:ascii="Times New Roman" w:hAnsi="Times New Roman" w:cs="Times New Roman"/>
          <w:sz w:val="24"/>
          <w:szCs w:val="24"/>
          <w:shd w:val="clear" w:color="auto" w:fill="FFFFFF"/>
        </w:rPr>
        <w:t xml:space="preserve">other </w:t>
      </w:r>
      <w:r w:rsidRPr="008B3011">
        <w:rPr>
          <w:rFonts w:ascii="Times New Roman" w:hAnsi="Times New Roman" w:cs="Times New Roman"/>
          <w:sz w:val="24"/>
          <w:szCs w:val="24"/>
          <w:shd w:val="clear" w:color="auto" w:fill="FFFFFF"/>
        </w:rPr>
        <w:t xml:space="preserve">social </w:t>
      </w:r>
      <w:r>
        <w:rPr>
          <w:rFonts w:ascii="Times New Roman" w:hAnsi="Times New Roman" w:cs="Times New Roman"/>
          <w:sz w:val="24"/>
          <w:szCs w:val="24"/>
          <w:shd w:val="clear" w:color="auto" w:fill="FFFFFF"/>
        </w:rPr>
        <w:t xml:space="preserve">drivers and consequences. </w:t>
      </w:r>
    </w:p>
    <w:p w:rsidR="00137F33" w:rsidRPr="008B3011" w:rsidRDefault="00137F33" w:rsidP="00137F33">
      <w:pPr>
        <w:spacing w:after="0" w:line="276" w:lineRule="auto"/>
        <w:ind w:firstLine="720"/>
        <w:jc w:val="both"/>
        <w:rPr>
          <w:rFonts w:ascii="Times New Roman" w:hAnsi="Times New Roman" w:cs="Times New Roman"/>
          <w:sz w:val="24"/>
          <w:szCs w:val="24"/>
          <w:shd w:val="clear" w:color="auto" w:fill="FFFFFF"/>
        </w:rPr>
      </w:pPr>
      <w:r w:rsidRPr="008B3011">
        <w:rPr>
          <w:rFonts w:ascii="Times New Roman" w:hAnsi="Times New Roman" w:cs="Times New Roman"/>
          <w:sz w:val="24"/>
          <w:szCs w:val="24"/>
          <w:shd w:val="clear" w:color="auto" w:fill="FFFFFF"/>
        </w:rPr>
        <w:t xml:space="preserve">Being an elective </w:t>
      </w:r>
      <w:r>
        <w:rPr>
          <w:rFonts w:ascii="Times New Roman" w:hAnsi="Times New Roman" w:cs="Times New Roman"/>
          <w:sz w:val="24"/>
          <w:szCs w:val="24"/>
          <w:shd w:val="clear" w:color="auto" w:fill="FFFFFF"/>
        </w:rPr>
        <w:t>course, POLS 334</w:t>
      </w:r>
      <w:r w:rsidRPr="008B3011">
        <w:rPr>
          <w:rFonts w:ascii="Times New Roman" w:hAnsi="Times New Roman" w:cs="Times New Roman"/>
          <w:sz w:val="24"/>
          <w:szCs w:val="24"/>
          <w:shd w:val="clear" w:color="auto" w:fill="FFFFFF"/>
        </w:rPr>
        <w:t xml:space="preserve"> demands</w:t>
      </w:r>
      <w:r w:rsidRPr="008B3011">
        <w:rPr>
          <w:rFonts w:ascii="Times New Roman" w:hAnsi="Times New Roman" w:cs="Times New Roman"/>
          <w:sz w:val="24"/>
          <w:szCs w:val="24"/>
          <w:u w:val="single"/>
        </w:rPr>
        <w:t xml:space="preserve"> active participation of the students. </w:t>
      </w:r>
      <w:r w:rsidRPr="008B3011">
        <w:rPr>
          <w:rFonts w:ascii="Times New Roman" w:hAnsi="Times New Roman" w:cs="Times New Roman"/>
          <w:sz w:val="24"/>
          <w:szCs w:val="24"/>
          <w:shd w:val="clear" w:color="auto" w:fill="FFFFFF"/>
        </w:rPr>
        <w:t>Upon the successful completion of this course, students are expected to have a sophisticated understanding of</w:t>
      </w:r>
      <w:r>
        <w:rPr>
          <w:rFonts w:ascii="Times New Roman" w:hAnsi="Times New Roman" w:cs="Times New Roman"/>
          <w:sz w:val="24"/>
          <w:szCs w:val="24"/>
          <w:shd w:val="clear" w:color="auto" w:fill="FFFFFF"/>
        </w:rPr>
        <w:t xml:space="preserve"> asylum and</w:t>
      </w:r>
      <w:r w:rsidRPr="008B3011">
        <w:rPr>
          <w:rFonts w:ascii="Times New Roman" w:hAnsi="Times New Roman" w:cs="Times New Roman"/>
          <w:sz w:val="24"/>
          <w:szCs w:val="24"/>
          <w:shd w:val="clear" w:color="auto" w:fill="FFFFFF"/>
        </w:rPr>
        <w:t xml:space="preserve"> migration in Turkish context, explain basic theoretical perspectives on the subject, and able to discuss the related concepts by taking political, economic and social aspects into consideration.</w:t>
      </w:r>
    </w:p>
    <w:p w:rsidR="005A197C" w:rsidRPr="00B4340F" w:rsidRDefault="00B53F07" w:rsidP="009649F2">
      <w:pPr>
        <w:spacing w:after="0" w:line="276" w:lineRule="auto"/>
        <w:ind w:firstLine="720"/>
        <w:jc w:val="both"/>
        <w:rPr>
          <w:rFonts w:ascii="Times New Roman" w:hAnsi="Times New Roman" w:cs="Times New Roman"/>
          <w:sz w:val="24"/>
          <w:szCs w:val="24"/>
          <w:shd w:val="clear" w:color="auto" w:fill="FFFFFF"/>
        </w:rPr>
      </w:pPr>
      <w:r w:rsidRPr="00B4340F">
        <w:rPr>
          <w:rFonts w:ascii="Times New Roman" w:hAnsi="Times New Roman" w:cs="Times New Roman"/>
          <w:sz w:val="24"/>
          <w:szCs w:val="24"/>
          <w:shd w:val="clear" w:color="auto" w:fill="FFFFFF"/>
        </w:rPr>
        <w:t xml:space="preserve">There are no course </w:t>
      </w:r>
      <w:r w:rsidR="00C566EF" w:rsidRPr="00B4340F">
        <w:rPr>
          <w:rFonts w:ascii="Times New Roman" w:hAnsi="Times New Roman" w:cs="Times New Roman"/>
          <w:sz w:val="24"/>
          <w:szCs w:val="24"/>
          <w:shd w:val="clear" w:color="auto" w:fill="FFFFFF"/>
        </w:rPr>
        <w:t xml:space="preserve">pre-requisites </w:t>
      </w:r>
      <w:r w:rsidRPr="00B4340F">
        <w:rPr>
          <w:rFonts w:ascii="Times New Roman" w:hAnsi="Times New Roman" w:cs="Times New Roman"/>
          <w:sz w:val="24"/>
          <w:szCs w:val="24"/>
          <w:shd w:val="clear" w:color="auto" w:fill="FFFFFF"/>
        </w:rPr>
        <w:t xml:space="preserve">for this course. </w:t>
      </w:r>
    </w:p>
    <w:p w:rsidR="005A197C" w:rsidRPr="00B4340F" w:rsidRDefault="005A197C" w:rsidP="009649F2">
      <w:pPr>
        <w:spacing w:after="0" w:line="276" w:lineRule="auto"/>
        <w:jc w:val="both"/>
        <w:rPr>
          <w:rFonts w:ascii="Times New Roman" w:hAnsi="Times New Roman" w:cs="Times New Roman"/>
          <w:sz w:val="24"/>
          <w:szCs w:val="24"/>
        </w:rPr>
      </w:pPr>
    </w:p>
    <w:p w:rsidR="004C1046" w:rsidRDefault="00512952" w:rsidP="009649F2">
      <w:pPr>
        <w:spacing w:after="0" w:line="276" w:lineRule="auto"/>
        <w:jc w:val="both"/>
        <w:rPr>
          <w:rFonts w:ascii="Times New Roman" w:hAnsi="Times New Roman" w:cs="Times New Roman"/>
          <w:b/>
          <w:sz w:val="24"/>
          <w:szCs w:val="24"/>
          <w:shd w:val="clear" w:color="auto" w:fill="FFFFFF"/>
        </w:rPr>
      </w:pPr>
      <w:r w:rsidRPr="00B4340F">
        <w:rPr>
          <w:rFonts w:ascii="Times New Roman" w:hAnsi="Times New Roman" w:cs="Times New Roman"/>
          <w:b/>
          <w:sz w:val="24"/>
          <w:szCs w:val="24"/>
          <w:shd w:val="clear" w:color="auto" w:fill="FFFFFF"/>
        </w:rPr>
        <w:lastRenderedPageBreak/>
        <w:t>Course</w:t>
      </w:r>
      <w:r w:rsidR="004C1046" w:rsidRPr="00B4340F">
        <w:rPr>
          <w:rFonts w:ascii="Times New Roman" w:hAnsi="Times New Roman" w:cs="Times New Roman"/>
          <w:b/>
          <w:sz w:val="24"/>
          <w:szCs w:val="24"/>
          <w:shd w:val="clear" w:color="auto" w:fill="FFFFFF"/>
        </w:rPr>
        <w:t xml:space="preserve"> Material: </w:t>
      </w:r>
    </w:p>
    <w:p w:rsidR="001C2E20" w:rsidRPr="001C2E20" w:rsidRDefault="001C2E20" w:rsidP="009649F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Pr="001C2E20">
        <w:rPr>
          <w:rFonts w:ascii="Times New Roman" w:hAnsi="Times New Roman" w:cs="Times New Roman"/>
          <w:sz w:val="24"/>
          <w:szCs w:val="24"/>
          <w:shd w:val="clear" w:color="auto" w:fill="FFFFFF"/>
        </w:rPr>
        <w:t xml:space="preserve">rovided on the LMS. </w:t>
      </w:r>
    </w:p>
    <w:p w:rsidR="002F21E7" w:rsidRDefault="002F21E7" w:rsidP="009649F2">
      <w:pPr>
        <w:spacing w:after="0" w:line="276" w:lineRule="auto"/>
        <w:jc w:val="both"/>
        <w:rPr>
          <w:rFonts w:ascii="Times New Roman" w:hAnsi="Times New Roman" w:cs="Times New Roman"/>
          <w:b/>
          <w:sz w:val="24"/>
          <w:szCs w:val="24"/>
          <w:shd w:val="clear" w:color="auto" w:fill="FFFFFF"/>
        </w:rPr>
      </w:pPr>
    </w:p>
    <w:p w:rsidR="00167F7E" w:rsidRPr="00B4340F" w:rsidRDefault="00167F7E" w:rsidP="009649F2">
      <w:pPr>
        <w:spacing w:after="0" w:line="276" w:lineRule="auto"/>
        <w:jc w:val="both"/>
        <w:rPr>
          <w:rFonts w:ascii="Times New Roman" w:hAnsi="Times New Roman" w:cs="Times New Roman"/>
          <w:b/>
          <w:sz w:val="24"/>
          <w:szCs w:val="24"/>
          <w:shd w:val="clear" w:color="auto" w:fill="FFFFFF"/>
        </w:rPr>
      </w:pPr>
      <w:r w:rsidRPr="00B4340F">
        <w:rPr>
          <w:rFonts w:ascii="Times New Roman" w:hAnsi="Times New Roman" w:cs="Times New Roman"/>
          <w:b/>
          <w:sz w:val="24"/>
          <w:szCs w:val="24"/>
          <w:shd w:val="clear" w:color="auto" w:fill="FFFFFF"/>
        </w:rPr>
        <w:t xml:space="preserve">Recommended Books: </w:t>
      </w:r>
    </w:p>
    <w:p w:rsidR="005436F8" w:rsidRPr="00B4340F" w:rsidRDefault="00D31B97" w:rsidP="00D31B97">
      <w:pPr>
        <w:pStyle w:val="ListParagraph"/>
        <w:numPr>
          <w:ilvl w:val="0"/>
          <w:numId w:val="13"/>
        </w:numPr>
        <w:spacing w:after="0" w:line="276" w:lineRule="auto"/>
        <w:jc w:val="both"/>
        <w:rPr>
          <w:rFonts w:ascii="Times New Roman" w:hAnsi="Times New Roman" w:cs="Times New Roman"/>
          <w:sz w:val="24"/>
          <w:szCs w:val="24"/>
        </w:rPr>
      </w:pPr>
      <w:proofErr w:type="spellStart"/>
      <w:r w:rsidRPr="00B4340F">
        <w:rPr>
          <w:rFonts w:ascii="Times New Roman" w:hAnsi="Times New Roman" w:cs="Times New Roman"/>
          <w:sz w:val="24"/>
          <w:szCs w:val="24"/>
        </w:rPr>
        <w:t>Koser</w:t>
      </w:r>
      <w:proofErr w:type="spellEnd"/>
      <w:r w:rsidRPr="00B4340F">
        <w:rPr>
          <w:rFonts w:ascii="Times New Roman" w:hAnsi="Times New Roman" w:cs="Times New Roman"/>
          <w:sz w:val="24"/>
          <w:szCs w:val="24"/>
        </w:rPr>
        <w:t xml:space="preserve">, Khalid International Migration: A Very Short Introduction Oxford: Oxford University Press (2007). </w:t>
      </w:r>
    </w:p>
    <w:p w:rsidR="00D31B97" w:rsidRPr="00B4340F" w:rsidRDefault="00D31B97" w:rsidP="009649F2">
      <w:pPr>
        <w:spacing w:after="0" w:line="276" w:lineRule="auto"/>
        <w:jc w:val="both"/>
        <w:rPr>
          <w:rFonts w:ascii="Times New Roman" w:hAnsi="Times New Roman" w:cs="Times New Roman"/>
          <w:sz w:val="24"/>
          <w:szCs w:val="24"/>
          <w:shd w:val="clear" w:color="auto" w:fill="FFFFFF"/>
        </w:rPr>
      </w:pPr>
    </w:p>
    <w:p w:rsidR="004C1046" w:rsidRPr="00B4340F" w:rsidRDefault="004C1046" w:rsidP="009649F2">
      <w:pPr>
        <w:spacing w:after="0" w:line="276" w:lineRule="auto"/>
        <w:jc w:val="both"/>
        <w:rPr>
          <w:rFonts w:ascii="Times New Roman" w:hAnsi="Times New Roman" w:cs="Times New Roman"/>
          <w:b/>
          <w:sz w:val="24"/>
          <w:szCs w:val="24"/>
          <w:shd w:val="clear" w:color="auto" w:fill="FFFFFF"/>
        </w:rPr>
      </w:pPr>
      <w:r w:rsidRPr="00B4340F">
        <w:rPr>
          <w:rFonts w:ascii="Times New Roman" w:hAnsi="Times New Roman" w:cs="Times New Roman"/>
          <w:b/>
          <w:sz w:val="24"/>
          <w:szCs w:val="24"/>
          <w:shd w:val="clear" w:color="auto" w:fill="FFFFFF"/>
        </w:rPr>
        <w:t xml:space="preserve">Office Hours: </w:t>
      </w:r>
    </w:p>
    <w:p w:rsidR="00143752" w:rsidRPr="00B4340F" w:rsidRDefault="00E445AB" w:rsidP="00D31B97">
      <w:pPr>
        <w:pStyle w:val="ListParagraph"/>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Pr="00B4340F">
        <w:rPr>
          <w:rFonts w:ascii="Times New Roman" w:hAnsi="Times New Roman" w:cs="Times New Roman"/>
          <w:sz w:val="24"/>
          <w:szCs w:val="24"/>
        </w:rPr>
        <w:t xml:space="preserve">lease send an email to make an appointment </w:t>
      </w:r>
      <w:r w:rsidR="00143752" w:rsidRPr="00B4340F">
        <w:rPr>
          <w:rFonts w:ascii="Times New Roman" w:hAnsi="Times New Roman" w:cs="Times New Roman"/>
          <w:sz w:val="24"/>
          <w:szCs w:val="24"/>
        </w:rPr>
        <w:t>(</w:t>
      </w:r>
      <w:hyperlink r:id="rId8" w:history="1">
        <w:r w:rsidR="00143752" w:rsidRPr="00B4340F">
          <w:rPr>
            <w:rStyle w:val="Hyperlink"/>
            <w:rFonts w:ascii="Times New Roman" w:hAnsi="Times New Roman" w:cs="Times New Roman"/>
            <w:color w:val="auto"/>
            <w:sz w:val="24"/>
            <w:szCs w:val="24"/>
          </w:rPr>
          <w:t>Nermin.aydemir@antalya.edu.tr</w:t>
        </w:r>
      </w:hyperlink>
      <w:r w:rsidR="00143752" w:rsidRPr="00B4340F">
        <w:rPr>
          <w:rFonts w:ascii="Times New Roman" w:hAnsi="Times New Roman" w:cs="Times New Roman"/>
          <w:sz w:val="24"/>
          <w:szCs w:val="24"/>
        </w:rPr>
        <w:t>)</w:t>
      </w:r>
      <w:r>
        <w:rPr>
          <w:rFonts w:ascii="Times New Roman" w:hAnsi="Times New Roman" w:cs="Times New Roman"/>
          <w:sz w:val="24"/>
          <w:szCs w:val="24"/>
        </w:rPr>
        <w:t>.</w:t>
      </w:r>
    </w:p>
    <w:p w:rsidR="005436F8" w:rsidRDefault="005436F8" w:rsidP="009649F2">
      <w:pPr>
        <w:spacing w:after="0" w:line="276" w:lineRule="auto"/>
        <w:jc w:val="both"/>
        <w:rPr>
          <w:rFonts w:ascii="Times New Roman" w:hAnsi="Times New Roman" w:cs="Times New Roman"/>
          <w:sz w:val="24"/>
          <w:szCs w:val="24"/>
        </w:rPr>
      </w:pPr>
    </w:p>
    <w:p w:rsidR="001C2E20" w:rsidRPr="008B3011" w:rsidRDefault="001C2E20" w:rsidP="001C2E20">
      <w:pPr>
        <w:spacing w:after="0" w:line="276" w:lineRule="auto"/>
        <w:jc w:val="both"/>
        <w:rPr>
          <w:rFonts w:ascii="Times New Roman" w:hAnsi="Times New Roman" w:cs="Times New Roman"/>
          <w:b/>
          <w:sz w:val="24"/>
          <w:szCs w:val="24"/>
          <w:shd w:val="clear" w:color="auto" w:fill="FFFFFF"/>
        </w:rPr>
      </w:pPr>
      <w:r w:rsidRPr="008B3011">
        <w:rPr>
          <w:rFonts w:ascii="Times New Roman" w:hAnsi="Times New Roman" w:cs="Times New Roman"/>
          <w:b/>
          <w:sz w:val="24"/>
          <w:szCs w:val="24"/>
          <w:shd w:val="clear" w:color="auto" w:fill="FFFFFF"/>
        </w:rPr>
        <w:t xml:space="preserve">Course Requirements &amp; Assessment </w:t>
      </w:r>
    </w:p>
    <w:p w:rsidR="001C2E20" w:rsidRPr="008B3011" w:rsidRDefault="001C2E20" w:rsidP="001C2E20">
      <w:pPr>
        <w:spacing w:after="0" w:line="276" w:lineRule="auto"/>
        <w:jc w:val="both"/>
        <w:rPr>
          <w:rFonts w:ascii="Times New Roman" w:hAnsi="Times New Roman" w:cs="Times New Roman"/>
          <w:b/>
          <w:sz w:val="24"/>
          <w:szCs w:val="24"/>
          <w:shd w:val="clear" w:color="auto" w:fill="FFFFFF"/>
        </w:rPr>
      </w:pPr>
    </w:p>
    <w:p w:rsidR="001C2E20" w:rsidRPr="008B3011" w:rsidRDefault="001C2E20" w:rsidP="001C2E20">
      <w:pPr>
        <w:pStyle w:val="ListParagraph"/>
        <w:numPr>
          <w:ilvl w:val="0"/>
          <w:numId w:val="26"/>
        </w:numPr>
        <w:tabs>
          <w:tab w:val="left" w:pos="9356"/>
        </w:tabs>
        <w:spacing w:after="0" w:line="276" w:lineRule="auto"/>
        <w:jc w:val="both"/>
        <w:rPr>
          <w:rFonts w:ascii="Times New Roman" w:hAnsi="Times New Roman" w:cs="Times New Roman"/>
          <w:color w:val="000000"/>
          <w:sz w:val="24"/>
          <w:szCs w:val="24"/>
        </w:rPr>
      </w:pPr>
      <w:r w:rsidRPr="008B3011">
        <w:rPr>
          <w:rFonts w:ascii="Times New Roman" w:hAnsi="Times New Roman" w:cs="Times New Roman"/>
          <w:b/>
          <w:sz w:val="24"/>
          <w:szCs w:val="24"/>
        </w:rPr>
        <w:t xml:space="preserve">Attendance &amp; Participation (20%): </w:t>
      </w:r>
      <w:r>
        <w:rPr>
          <w:rFonts w:ascii="Times New Roman" w:hAnsi="Times New Roman" w:cs="Times New Roman"/>
          <w:b/>
          <w:sz w:val="24"/>
          <w:szCs w:val="24"/>
        </w:rPr>
        <w:t>A</w:t>
      </w:r>
      <w:r w:rsidRPr="008B3011">
        <w:rPr>
          <w:rFonts w:ascii="Times New Roman" w:hAnsi="Times New Roman" w:cs="Times New Roman"/>
          <w:b/>
          <w:sz w:val="24"/>
          <w:szCs w:val="24"/>
        </w:rPr>
        <w:t xml:space="preserve">ttendance and participation </w:t>
      </w:r>
      <w:r>
        <w:rPr>
          <w:rFonts w:ascii="Times New Roman" w:hAnsi="Times New Roman" w:cs="Times New Roman"/>
          <w:b/>
          <w:sz w:val="24"/>
          <w:szCs w:val="24"/>
        </w:rPr>
        <w:t xml:space="preserve">is required unless there is a </w:t>
      </w:r>
      <w:r w:rsidRPr="008B3011">
        <w:rPr>
          <w:rFonts w:ascii="Times New Roman" w:hAnsi="Times New Roman" w:cs="Times New Roman"/>
          <w:b/>
          <w:sz w:val="24"/>
          <w:szCs w:val="24"/>
        </w:rPr>
        <w:t>valid</w:t>
      </w:r>
      <w:r>
        <w:rPr>
          <w:rFonts w:ascii="Times New Roman" w:hAnsi="Times New Roman" w:cs="Times New Roman"/>
          <w:b/>
          <w:sz w:val="24"/>
          <w:szCs w:val="24"/>
        </w:rPr>
        <w:t xml:space="preserve"> excuse</w:t>
      </w:r>
      <w:r w:rsidRPr="008B3011">
        <w:rPr>
          <w:rFonts w:ascii="Times New Roman" w:hAnsi="Times New Roman" w:cs="Times New Roman"/>
          <w:b/>
          <w:sz w:val="24"/>
          <w:szCs w:val="24"/>
        </w:rPr>
        <w:t xml:space="preserve">. </w:t>
      </w:r>
      <w:r w:rsidRPr="008B3011">
        <w:rPr>
          <w:rFonts w:ascii="Times New Roman" w:hAnsi="Times New Roman" w:cs="Times New Roman"/>
          <w:sz w:val="24"/>
          <w:szCs w:val="24"/>
        </w:rPr>
        <w:t xml:space="preserve">Attendance and participation make up 20% of your overall course grade. Attending to all the courses does not mean that students will automatically get points from this section as they are expected to actively participate in the class discussions. Active participation means following the course carefully, fulfilling all the requirements under the PBL frame, asking questions when deemed necessary, making comments and giving examples about the relevant topics/themes. </w:t>
      </w:r>
      <w:r>
        <w:rPr>
          <w:rFonts w:ascii="Times New Roman" w:hAnsi="Times New Roman" w:cs="Times New Roman"/>
          <w:sz w:val="24"/>
          <w:szCs w:val="24"/>
        </w:rPr>
        <w:t xml:space="preserve">Please inform the instructor in advance if you have a valid excuse to attend the class. </w:t>
      </w:r>
      <w:r w:rsidRPr="008B3011">
        <w:rPr>
          <w:rFonts w:ascii="Times New Roman" w:hAnsi="Times New Roman" w:cs="Times New Roman"/>
          <w:color w:val="000000"/>
          <w:sz w:val="24"/>
          <w:szCs w:val="24"/>
        </w:rPr>
        <w:t>Absences due to COVID-19 quarantine requirements</w:t>
      </w:r>
      <w:r w:rsidRPr="008B3011">
        <w:rPr>
          <w:rStyle w:val="apple-converted-space"/>
          <w:rFonts w:ascii="Times New Roman" w:hAnsi="Times New Roman" w:cs="Times New Roman"/>
          <w:color w:val="000000"/>
          <w:sz w:val="24"/>
          <w:szCs w:val="24"/>
        </w:rPr>
        <w:t> </w:t>
      </w:r>
      <w:r w:rsidRPr="008B3011">
        <w:rPr>
          <w:rFonts w:ascii="Times New Roman" w:hAnsi="Times New Roman" w:cs="Times New Roman"/>
          <w:bCs/>
          <w:color w:val="000000"/>
          <w:sz w:val="24"/>
          <w:szCs w:val="24"/>
        </w:rPr>
        <w:t>are</w:t>
      </w:r>
      <w:r w:rsidRPr="008B3011">
        <w:rPr>
          <w:rStyle w:val="apple-converted-space"/>
          <w:rFonts w:ascii="Times New Roman" w:hAnsi="Times New Roman" w:cs="Times New Roman"/>
          <w:color w:val="000000"/>
          <w:sz w:val="24"/>
          <w:szCs w:val="24"/>
        </w:rPr>
        <w:t> </w:t>
      </w:r>
      <w:r w:rsidRPr="008B3011">
        <w:rPr>
          <w:rFonts w:ascii="Times New Roman" w:hAnsi="Times New Roman" w:cs="Times New Roman"/>
          <w:color w:val="000000"/>
          <w:sz w:val="24"/>
          <w:szCs w:val="24"/>
        </w:rPr>
        <w:t xml:space="preserve">considered excused absences. </w:t>
      </w:r>
    </w:p>
    <w:p w:rsidR="001C2E20" w:rsidRPr="008B3011" w:rsidRDefault="001C2E20" w:rsidP="001C2E20">
      <w:pPr>
        <w:pStyle w:val="ListParagraph"/>
        <w:spacing w:after="0" w:line="276" w:lineRule="auto"/>
        <w:jc w:val="both"/>
        <w:rPr>
          <w:rFonts w:ascii="Times New Roman" w:hAnsi="Times New Roman" w:cs="Times New Roman"/>
          <w:sz w:val="24"/>
          <w:szCs w:val="24"/>
        </w:rPr>
      </w:pPr>
    </w:p>
    <w:p w:rsidR="001C2E20" w:rsidRDefault="001C2E20" w:rsidP="001C2E20">
      <w:pPr>
        <w:pStyle w:val="ListParagraph"/>
        <w:numPr>
          <w:ilvl w:val="0"/>
          <w:numId w:val="26"/>
        </w:numPr>
        <w:spacing w:after="0" w:line="276" w:lineRule="auto"/>
        <w:jc w:val="both"/>
        <w:rPr>
          <w:rFonts w:ascii="Times New Roman" w:hAnsi="Times New Roman" w:cs="Times New Roman"/>
          <w:sz w:val="24"/>
          <w:szCs w:val="24"/>
        </w:rPr>
      </w:pPr>
      <w:r w:rsidRPr="008B3011">
        <w:rPr>
          <w:rFonts w:ascii="Times New Roman" w:hAnsi="Times New Roman" w:cs="Times New Roman"/>
          <w:b/>
          <w:sz w:val="24"/>
          <w:szCs w:val="24"/>
        </w:rPr>
        <w:t>Discussion Lead</w:t>
      </w:r>
      <w:r w:rsidR="00DA2389">
        <w:rPr>
          <w:rFonts w:ascii="Times New Roman" w:hAnsi="Times New Roman" w:cs="Times New Roman"/>
          <w:b/>
          <w:sz w:val="24"/>
          <w:szCs w:val="24"/>
        </w:rPr>
        <w:t>ership</w:t>
      </w:r>
      <w:r w:rsidRPr="008B3011">
        <w:rPr>
          <w:rFonts w:ascii="Times New Roman" w:hAnsi="Times New Roman" w:cs="Times New Roman"/>
          <w:b/>
          <w:sz w:val="24"/>
          <w:szCs w:val="24"/>
        </w:rPr>
        <w:t xml:space="preserve"> (10%):</w:t>
      </w:r>
      <w:r w:rsidRPr="008B3011">
        <w:rPr>
          <w:rFonts w:ascii="Times New Roman" w:hAnsi="Times New Roman" w:cs="Times New Roman"/>
          <w:sz w:val="24"/>
          <w:szCs w:val="24"/>
        </w:rPr>
        <w:t xml:space="preserve"> Every week </w:t>
      </w:r>
      <w:r w:rsidR="005D2BB8">
        <w:rPr>
          <w:rFonts w:ascii="Times New Roman" w:hAnsi="Times New Roman" w:cs="Times New Roman"/>
          <w:sz w:val="24"/>
          <w:szCs w:val="24"/>
        </w:rPr>
        <w:t>a student</w:t>
      </w:r>
      <w:r w:rsidRPr="008B3011">
        <w:rPr>
          <w:rFonts w:ascii="Times New Roman" w:hAnsi="Times New Roman" w:cs="Times New Roman"/>
          <w:sz w:val="24"/>
          <w:szCs w:val="24"/>
        </w:rPr>
        <w:t xml:space="preserve"> </w:t>
      </w:r>
      <w:r>
        <w:rPr>
          <w:rFonts w:ascii="Times New Roman" w:hAnsi="Times New Roman" w:cs="Times New Roman"/>
          <w:sz w:val="24"/>
          <w:szCs w:val="24"/>
        </w:rPr>
        <w:t>is</w:t>
      </w:r>
      <w:r w:rsidRPr="008B3011">
        <w:rPr>
          <w:rFonts w:ascii="Times New Roman" w:hAnsi="Times New Roman" w:cs="Times New Roman"/>
          <w:sz w:val="24"/>
          <w:szCs w:val="24"/>
        </w:rPr>
        <w:t xml:space="preserve"> expected to lead the discussion under the PBL approach. </w:t>
      </w:r>
    </w:p>
    <w:p w:rsidR="001C2E20" w:rsidRPr="00460955" w:rsidRDefault="001C2E20" w:rsidP="001C2E20">
      <w:pPr>
        <w:pStyle w:val="ListParagraph"/>
        <w:rPr>
          <w:rFonts w:ascii="Times New Roman" w:hAnsi="Times New Roman" w:cs="Times New Roman"/>
          <w:sz w:val="24"/>
          <w:szCs w:val="24"/>
        </w:rPr>
      </w:pPr>
    </w:p>
    <w:p w:rsidR="00DA2389" w:rsidRDefault="00D137ED" w:rsidP="001C2E20">
      <w:pPr>
        <w:pStyle w:val="ListParagraph"/>
        <w:numPr>
          <w:ilvl w:val="0"/>
          <w:numId w:val="26"/>
        </w:numPr>
        <w:spacing w:after="0" w:line="276" w:lineRule="auto"/>
        <w:jc w:val="both"/>
        <w:rPr>
          <w:rFonts w:ascii="Times New Roman" w:hAnsi="Times New Roman"/>
          <w:b/>
          <w:sz w:val="24"/>
          <w:szCs w:val="24"/>
        </w:rPr>
      </w:pPr>
      <w:r>
        <w:rPr>
          <w:rFonts w:ascii="Times New Roman" w:hAnsi="Times New Roman"/>
          <w:b/>
          <w:sz w:val="24"/>
          <w:szCs w:val="24"/>
        </w:rPr>
        <w:t>Project Proposal</w:t>
      </w:r>
      <w:r w:rsidR="00DA2389">
        <w:rPr>
          <w:rFonts w:ascii="Times New Roman" w:hAnsi="Times New Roman"/>
          <w:b/>
          <w:sz w:val="24"/>
          <w:szCs w:val="24"/>
        </w:rPr>
        <w:t xml:space="preserve"> (20%)</w:t>
      </w:r>
      <w:r w:rsidR="00D3454D">
        <w:rPr>
          <w:rFonts w:ascii="Times New Roman" w:hAnsi="Times New Roman"/>
          <w:b/>
          <w:sz w:val="24"/>
          <w:szCs w:val="24"/>
        </w:rPr>
        <w:t xml:space="preserve">: </w:t>
      </w:r>
      <w:r w:rsidR="00D3454D" w:rsidRPr="00D3454D">
        <w:rPr>
          <w:rFonts w:ascii="Times New Roman" w:hAnsi="Times New Roman"/>
          <w:sz w:val="24"/>
          <w:szCs w:val="24"/>
        </w:rPr>
        <w:t xml:space="preserve">Students are expected to </w:t>
      </w:r>
      <w:r w:rsidR="0006709E">
        <w:rPr>
          <w:rFonts w:ascii="Times New Roman" w:hAnsi="Times New Roman"/>
          <w:sz w:val="24"/>
          <w:szCs w:val="24"/>
        </w:rPr>
        <w:t>write</w:t>
      </w:r>
      <w:r>
        <w:rPr>
          <w:rFonts w:ascii="Times New Roman" w:hAnsi="Times New Roman"/>
          <w:sz w:val="24"/>
          <w:szCs w:val="24"/>
        </w:rPr>
        <w:t xml:space="preserve"> a research proposal </w:t>
      </w:r>
      <w:r w:rsidR="00D3454D">
        <w:rPr>
          <w:rFonts w:ascii="Times New Roman" w:hAnsi="Times New Roman"/>
          <w:sz w:val="24"/>
          <w:szCs w:val="24"/>
        </w:rPr>
        <w:t xml:space="preserve">on the subjects covered throughout the semester. </w:t>
      </w:r>
    </w:p>
    <w:p w:rsidR="00DA2389" w:rsidRPr="00DA2389" w:rsidRDefault="00DA2389" w:rsidP="00DA2389">
      <w:pPr>
        <w:pStyle w:val="ListParagraph"/>
        <w:rPr>
          <w:rFonts w:ascii="Times New Roman" w:hAnsi="Times New Roman"/>
          <w:b/>
          <w:sz w:val="24"/>
          <w:szCs w:val="24"/>
        </w:rPr>
      </w:pPr>
    </w:p>
    <w:p w:rsidR="001C2E20" w:rsidRPr="00AC5F2D" w:rsidRDefault="001C2E20" w:rsidP="001C2E20">
      <w:pPr>
        <w:pStyle w:val="ListParagraph"/>
        <w:numPr>
          <w:ilvl w:val="0"/>
          <w:numId w:val="26"/>
        </w:numPr>
        <w:spacing w:after="0" w:line="276" w:lineRule="auto"/>
        <w:jc w:val="both"/>
        <w:rPr>
          <w:rFonts w:ascii="Times New Roman" w:hAnsi="Times New Roman"/>
          <w:b/>
          <w:sz w:val="24"/>
          <w:szCs w:val="24"/>
        </w:rPr>
      </w:pPr>
      <w:r w:rsidRPr="00AC5F2D">
        <w:rPr>
          <w:rFonts w:ascii="Times New Roman" w:hAnsi="Times New Roman"/>
          <w:b/>
          <w:sz w:val="24"/>
          <w:szCs w:val="24"/>
        </w:rPr>
        <w:t>Mid – Term Exam (</w:t>
      </w:r>
      <w:r w:rsidR="00DA2389">
        <w:rPr>
          <w:rFonts w:ascii="Times New Roman" w:hAnsi="Times New Roman"/>
          <w:b/>
          <w:sz w:val="24"/>
          <w:szCs w:val="24"/>
        </w:rPr>
        <w:t>2</w:t>
      </w:r>
      <w:r w:rsidRPr="00AC5F2D">
        <w:rPr>
          <w:rFonts w:ascii="Times New Roman" w:hAnsi="Times New Roman"/>
          <w:b/>
          <w:sz w:val="24"/>
          <w:szCs w:val="24"/>
        </w:rPr>
        <w:t xml:space="preserve">0%):  </w:t>
      </w:r>
      <w:r w:rsidRPr="00AC5F2D">
        <w:rPr>
          <w:rFonts w:ascii="Times New Roman" w:hAnsi="Times New Roman"/>
          <w:sz w:val="24"/>
          <w:szCs w:val="24"/>
        </w:rPr>
        <w:t>You will have a mid-term exam at the 8</w:t>
      </w:r>
      <w:r w:rsidRPr="00AC5F2D">
        <w:rPr>
          <w:rFonts w:ascii="Times New Roman" w:hAnsi="Times New Roman"/>
          <w:sz w:val="24"/>
          <w:szCs w:val="24"/>
          <w:vertAlign w:val="superscript"/>
        </w:rPr>
        <w:t>th</w:t>
      </w:r>
      <w:r w:rsidRPr="00AC5F2D">
        <w:rPr>
          <w:rFonts w:ascii="Times New Roman" w:hAnsi="Times New Roman"/>
          <w:sz w:val="24"/>
          <w:szCs w:val="24"/>
        </w:rPr>
        <w:t xml:space="preserve"> week of the semester. </w:t>
      </w:r>
    </w:p>
    <w:p w:rsidR="001C2E20" w:rsidRPr="00AC5F2D" w:rsidRDefault="001C2E20" w:rsidP="001C2E20">
      <w:pPr>
        <w:pStyle w:val="ListParagraph"/>
        <w:spacing w:after="0" w:line="276" w:lineRule="auto"/>
        <w:jc w:val="both"/>
        <w:rPr>
          <w:rFonts w:ascii="Times New Roman" w:hAnsi="Times New Roman"/>
          <w:sz w:val="24"/>
          <w:szCs w:val="24"/>
        </w:rPr>
      </w:pPr>
    </w:p>
    <w:p w:rsidR="001C2E20" w:rsidRPr="00AC5F2D" w:rsidRDefault="001C2E20" w:rsidP="001C2E20">
      <w:pPr>
        <w:pStyle w:val="ListParagraph"/>
        <w:numPr>
          <w:ilvl w:val="0"/>
          <w:numId w:val="26"/>
        </w:numPr>
        <w:spacing w:after="0" w:line="276" w:lineRule="auto"/>
        <w:jc w:val="both"/>
        <w:rPr>
          <w:rFonts w:ascii="Times New Roman" w:hAnsi="Times New Roman"/>
          <w:sz w:val="24"/>
          <w:szCs w:val="24"/>
        </w:rPr>
      </w:pPr>
      <w:r w:rsidRPr="00AC5F2D">
        <w:rPr>
          <w:rFonts w:ascii="Times New Roman" w:hAnsi="Times New Roman"/>
          <w:b/>
          <w:sz w:val="24"/>
          <w:szCs w:val="24"/>
        </w:rPr>
        <w:t>Final exam (</w:t>
      </w:r>
      <w:r w:rsidR="00DA2389">
        <w:rPr>
          <w:rFonts w:ascii="Times New Roman" w:hAnsi="Times New Roman"/>
          <w:b/>
          <w:sz w:val="24"/>
          <w:szCs w:val="24"/>
        </w:rPr>
        <w:t>3</w:t>
      </w:r>
      <w:r w:rsidRPr="00AC5F2D">
        <w:rPr>
          <w:rFonts w:ascii="Times New Roman" w:hAnsi="Times New Roman"/>
          <w:b/>
          <w:sz w:val="24"/>
          <w:szCs w:val="24"/>
        </w:rPr>
        <w:t xml:space="preserve">0%): </w:t>
      </w:r>
      <w:r w:rsidRPr="00AC5F2D">
        <w:rPr>
          <w:rFonts w:ascii="Times New Roman" w:hAnsi="Times New Roman"/>
          <w:sz w:val="24"/>
          <w:szCs w:val="24"/>
        </w:rPr>
        <w:t xml:space="preserve">You will have a final exam at the end of the semester.  </w:t>
      </w:r>
    </w:p>
    <w:p w:rsidR="001C2E20" w:rsidRDefault="001C2E20" w:rsidP="001C2E20">
      <w:pPr>
        <w:spacing w:after="0" w:line="276" w:lineRule="auto"/>
        <w:ind w:left="720"/>
        <w:jc w:val="both"/>
        <w:rPr>
          <w:rFonts w:ascii="Times New Roman" w:hAnsi="Times New Roman" w:cs="Times New Roman"/>
          <w:b/>
          <w:sz w:val="24"/>
          <w:szCs w:val="24"/>
        </w:rPr>
      </w:pPr>
    </w:p>
    <w:p w:rsidR="001C2E20" w:rsidRDefault="001C2E20" w:rsidP="001C2E20">
      <w:pPr>
        <w:spacing w:after="0" w:line="276" w:lineRule="auto"/>
        <w:ind w:left="720"/>
        <w:jc w:val="both"/>
        <w:rPr>
          <w:rFonts w:ascii="Times New Roman" w:hAnsi="Times New Roman" w:cs="Times New Roman"/>
          <w:b/>
          <w:sz w:val="24"/>
          <w:szCs w:val="24"/>
        </w:rPr>
      </w:pPr>
    </w:p>
    <w:p w:rsidR="001C2E20" w:rsidRPr="008B3011" w:rsidRDefault="001C2E20" w:rsidP="001C2E20">
      <w:pPr>
        <w:spacing w:after="0" w:line="276" w:lineRule="auto"/>
        <w:ind w:left="720"/>
        <w:jc w:val="both"/>
        <w:rPr>
          <w:rFonts w:ascii="Times New Roman" w:hAnsi="Times New Roman" w:cs="Times New Roman"/>
          <w:sz w:val="24"/>
          <w:szCs w:val="24"/>
        </w:rPr>
      </w:pPr>
      <w:r w:rsidRPr="008B3011">
        <w:rPr>
          <w:rFonts w:ascii="Times New Roman" w:hAnsi="Times New Roman" w:cs="Times New Roman"/>
          <w:b/>
          <w:sz w:val="24"/>
          <w:szCs w:val="24"/>
        </w:rPr>
        <w:t>IMPORTANT NOTE: Students who are proven to plagiarize in their assignments will have a ZERO from this assignment and their cases will also be referred to Disciplinary Committee. One should note that PLAGIARISM, which is the practice of using or copying someone else’s idea or work and pretending that you thought of it or created it, in exams and term papers is considered as a crime, and will be subject to disciplinary actions.</w:t>
      </w:r>
      <w:r w:rsidRPr="008B3011">
        <w:rPr>
          <w:rFonts w:ascii="Times New Roman" w:hAnsi="Times New Roman" w:cs="Times New Roman"/>
          <w:sz w:val="24"/>
          <w:szCs w:val="24"/>
        </w:rPr>
        <w:t xml:space="preserve"> </w:t>
      </w:r>
    </w:p>
    <w:p w:rsidR="001C2E20" w:rsidRPr="00B4340F" w:rsidRDefault="001C2E20" w:rsidP="009649F2">
      <w:pPr>
        <w:spacing w:after="0" w:line="276" w:lineRule="auto"/>
        <w:jc w:val="both"/>
        <w:rPr>
          <w:rFonts w:ascii="Times New Roman" w:hAnsi="Times New Roman" w:cs="Times New Roman"/>
          <w:sz w:val="24"/>
          <w:szCs w:val="24"/>
        </w:rPr>
      </w:pPr>
    </w:p>
    <w:p w:rsidR="001C2E20" w:rsidRPr="008B3011" w:rsidRDefault="001C2E20" w:rsidP="001C2E20">
      <w:pPr>
        <w:jc w:val="both"/>
        <w:rPr>
          <w:rFonts w:ascii="Times New Roman" w:hAnsi="Times New Roman" w:cs="Times New Roman"/>
          <w:b/>
          <w:sz w:val="24"/>
          <w:szCs w:val="24"/>
        </w:rPr>
      </w:pPr>
      <w:r w:rsidRPr="008B3011">
        <w:rPr>
          <w:rFonts w:ascii="Times New Roman" w:hAnsi="Times New Roman" w:cs="Times New Roman"/>
          <w:b/>
          <w:sz w:val="24"/>
          <w:szCs w:val="24"/>
        </w:rPr>
        <w:lastRenderedPageBreak/>
        <w:t xml:space="preserve">Operation of the Course </w:t>
      </w:r>
    </w:p>
    <w:p w:rsidR="001C2E20" w:rsidRPr="008B3011" w:rsidRDefault="001C2E20" w:rsidP="001C2E20">
      <w:pPr>
        <w:jc w:val="both"/>
        <w:rPr>
          <w:rFonts w:ascii="Times New Roman" w:hAnsi="Times New Roman" w:cs="Times New Roman"/>
          <w:sz w:val="24"/>
          <w:szCs w:val="24"/>
        </w:rPr>
      </w:pPr>
      <w:r w:rsidRPr="008B3011">
        <w:rPr>
          <w:rFonts w:ascii="Times New Roman" w:hAnsi="Times New Roman" w:cs="Times New Roman"/>
          <w:sz w:val="24"/>
          <w:szCs w:val="24"/>
        </w:rPr>
        <w:t xml:space="preserve">This course relies on the </w:t>
      </w:r>
      <w:r w:rsidRPr="008B3011">
        <w:rPr>
          <w:rFonts w:ascii="Times New Roman" w:hAnsi="Times New Roman" w:cs="Times New Roman"/>
          <w:b/>
          <w:sz w:val="24"/>
          <w:szCs w:val="24"/>
        </w:rPr>
        <w:t xml:space="preserve">problem based learning (PBL) </w:t>
      </w:r>
      <w:r w:rsidRPr="008B3011">
        <w:rPr>
          <w:rFonts w:ascii="Times New Roman" w:hAnsi="Times New Roman" w:cs="Times New Roman"/>
          <w:sz w:val="24"/>
          <w:szCs w:val="24"/>
        </w:rPr>
        <w:t xml:space="preserve">approach. This approach is mainly built upon active student participation to the in-class debates. It requires all students to read the assigned course material and contribute to the discussions. PBL approach combines lectures with active seminar discussions. Discussion topics for each week are specified in the syllabus. Yet, the specific focus of the discussions will be based on the problem statements raised by the students during “pre-discussion” sessions. Details of these are elaborated below. </w:t>
      </w:r>
    </w:p>
    <w:p w:rsidR="001C2E20" w:rsidRPr="008B3011" w:rsidRDefault="001C2E20" w:rsidP="001C2E20">
      <w:pPr>
        <w:jc w:val="both"/>
        <w:rPr>
          <w:rFonts w:ascii="Times New Roman" w:hAnsi="Times New Roman" w:cs="Times New Roman"/>
          <w:sz w:val="24"/>
          <w:szCs w:val="24"/>
        </w:rPr>
      </w:pPr>
      <w:r w:rsidRPr="008B3011">
        <w:rPr>
          <w:rFonts w:ascii="Times New Roman" w:hAnsi="Times New Roman" w:cs="Times New Roman"/>
          <w:sz w:val="24"/>
          <w:szCs w:val="24"/>
        </w:rPr>
        <w:tab/>
      </w:r>
      <w:r w:rsidRPr="008B3011">
        <w:rPr>
          <w:rFonts w:ascii="Times New Roman" w:hAnsi="Times New Roman" w:cs="Times New Roman"/>
          <w:b/>
          <w:sz w:val="24"/>
          <w:szCs w:val="24"/>
        </w:rPr>
        <w:t xml:space="preserve">Lectures: </w:t>
      </w:r>
      <w:r w:rsidRPr="008B3011">
        <w:rPr>
          <w:rFonts w:ascii="Times New Roman" w:hAnsi="Times New Roman" w:cs="Times New Roman"/>
          <w:sz w:val="24"/>
          <w:szCs w:val="24"/>
        </w:rPr>
        <w:t xml:space="preserve">The first sessions of each week are reserved for lectures by the instructor. These lectures will explain the main discussions in the literature. Still, these lectures are not designed in a classical format. Rather, lecture sessions require an active interaction among students and the instructor. Students are required to read the lecture material before coming to lectures and contribute to the discussions during the lecture hours. </w:t>
      </w:r>
    </w:p>
    <w:p w:rsidR="001C2E20" w:rsidRPr="008B3011" w:rsidRDefault="001C2E20" w:rsidP="001C2E20">
      <w:pPr>
        <w:ind w:firstLine="705"/>
        <w:jc w:val="both"/>
        <w:rPr>
          <w:rFonts w:ascii="Times New Roman" w:hAnsi="Times New Roman" w:cs="Times New Roman"/>
          <w:sz w:val="24"/>
          <w:szCs w:val="24"/>
        </w:rPr>
      </w:pPr>
      <w:r w:rsidRPr="008B3011">
        <w:rPr>
          <w:rFonts w:ascii="Times New Roman" w:hAnsi="Times New Roman" w:cs="Times New Roman"/>
          <w:b/>
          <w:sz w:val="24"/>
          <w:szCs w:val="24"/>
        </w:rPr>
        <w:t>Pre-Discussion:</w:t>
      </w:r>
      <w:r w:rsidRPr="008B3011">
        <w:rPr>
          <w:rFonts w:ascii="Times New Roman" w:hAnsi="Times New Roman" w:cs="Times New Roman"/>
          <w:sz w:val="24"/>
          <w:szCs w:val="24"/>
        </w:rPr>
        <w:t xml:space="preserve"> In pre-discussions, students are expected to define the </w:t>
      </w:r>
      <w:r w:rsidRPr="008B3011">
        <w:rPr>
          <w:rFonts w:ascii="Times New Roman" w:hAnsi="Times New Roman" w:cs="Times New Roman"/>
          <w:b/>
          <w:sz w:val="24"/>
          <w:szCs w:val="24"/>
        </w:rPr>
        <w:t>problem statement</w:t>
      </w:r>
      <w:r w:rsidRPr="008B3011">
        <w:rPr>
          <w:rFonts w:ascii="Times New Roman" w:hAnsi="Times New Roman" w:cs="Times New Roman"/>
          <w:sz w:val="24"/>
          <w:szCs w:val="24"/>
        </w:rPr>
        <w:t xml:space="preserve">, which is meant to identify a puzzle and a title for the post-discussion. In other words, pre-discussions determine the specific points that will be discussed in next week’s post-discussion. Students will be given one-page document to read in 7-10 minutes. This will be done after the instructor introduces the weekly topic. Then, </w:t>
      </w:r>
      <w:r>
        <w:rPr>
          <w:rFonts w:ascii="Times New Roman" w:hAnsi="Times New Roman" w:cs="Times New Roman"/>
          <w:sz w:val="24"/>
          <w:szCs w:val="24"/>
        </w:rPr>
        <w:t xml:space="preserve">a group of </w:t>
      </w:r>
      <w:r w:rsidRPr="008B3011">
        <w:rPr>
          <w:rFonts w:ascii="Times New Roman" w:hAnsi="Times New Roman" w:cs="Times New Roman"/>
          <w:sz w:val="24"/>
          <w:szCs w:val="24"/>
        </w:rPr>
        <w:t>student</w:t>
      </w:r>
      <w:r>
        <w:rPr>
          <w:rFonts w:ascii="Times New Roman" w:hAnsi="Times New Roman" w:cs="Times New Roman"/>
          <w:sz w:val="24"/>
          <w:szCs w:val="24"/>
        </w:rPr>
        <w:t>s</w:t>
      </w:r>
      <w:r w:rsidRPr="008B3011">
        <w:rPr>
          <w:rFonts w:ascii="Times New Roman" w:hAnsi="Times New Roman" w:cs="Times New Roman"/>
          <w:sz w:val="24"/>
          <w:szCs w:val="24"/>
        </w:rPr>
        <w:t xml:space="preserve"> will be responsible for taking notes on the screen. In the remaining 20 minutes, students will have a brainstorm and identify what they know, what they assume and what they want to explore further in order to solve the puzzle. Students are in charge of defining the </w:t>
      </w:r>
      <w:r w:rsidRPr="008B3011">
        <w:rPr>
          <w:rFonts w:ascii="Times New Roman" w:hAnsi="Times New Roman" w:cs="Times New Roman"/>
          <w:b/>
          <w:sz w:val="24"/>
          <w:szCs w:val="24"/>
        </w:rPr>
        <w:t xml:space="preserve">learning goals </w:t>
      </w:r>
      <w:r w:rsidRPr="008B3011">
        <w:rPr>
          <w:rFonts w:ascii="Times New Roman" w:hAnsi="Times New Roman" w:cs="Times New Roman"/>
          <w:sz w:val="24"/>
          <w:szCs w:val="24"/>
        </w:rPr>
        <w:t>for each seminar discussion. The learning objectives constitute the joint agreement of the group about the research steps that are needed in order to investigate the puzzle until the post-discussions.</w:t>
      </w:r>
    </w:p>
    <w:p w:rsidR="001C2E20" w:rsidRPr="008B3011" w:rsidRDefault="001C2E20" w:rsidP="001C2E20">
      <w:pPr>
        <w:ind w:firstLine="705"/>
        <w:jc w:val="both"/>
        <w:rPr>
          <w:rFonts w:ascii="Times New Roman" w:hAnsi="Times New Roman" w:cs="Times New Roman"/>
          <w:b/>
          <w:sz w:val="24"/>
          <w:szCs w:val="24"/>
          <w:u w:val="single"/>
        </w:rPr>
      </w:pPr>
      <w:r w:rsidRPr="008B3011">
        <w:rPr>
          <w:rFonts w:ascii="Times New Roman" w:hAnsi="Times New Roman" w:cs="Times New Roman"/>
          <w:b/>
          <w:sz w:val="24"/>
          <w:szCs w:val="24"/>
        </w:rPr>
        <w:t>Post-Discussion:</w:t>
      </w:r>
      <w:r w:rsidRPr="008B3011">
        <w:rPr>
          <w:rFonts w:ascii="Times New Roman" w:hAnsi="Times New Roman" w:cs="Times New Roman"/>
          <w:sz w:val="24"/>
          <w:szCs w:val="24"/>
        </w:rPr>
        <w:t xml:space="preserve"> In post-discussion, students are expected to discuss and share their take on the points specified in the pre-discussion. During the post-discussion you can also exchange additional sources and materials that you found. The student who took notes in the previous pre-discussion will be responsible to introduce the discussion topic and moderate the debate along with the supervision of the instructor. Every student has to make 1-2 minutes’ speech for each concept / problem statement addressed in the p</w:t>
      </w:r>
      <w:r>
        <w:rPr>
          <w:rFonts w:ascii="Times New Roman" w:hAnsi="Times New Roman" w:cs="Times New Roman"/>
          <w:sz w:val="24"/>
          <w:szCs w:val="24"/>
        </w:rPr>
        <w:t>ost</w:t>
      </w:r>
      <w:r w:rsidRPr="008B3011">
        <w:rPr>
          <w:rFonts w:ascii="Times New Roman" w:hAnsi="Times New Roman" w:cs="Times New Roman"/>
          <w:sz w:val="24"/>
          <w:szCs w:val="24"/>
        </w:rPr>
        <w:t xml:space="preserve">-discussion. </w:t>
      </w:r>
    </w:p>
    <w:p w:rsidR="001C2E20" w:rsidRPr="008B3011" w:rsidRDefault="001C2E20" w:rsidP="001C2E20">
      <w:pPr>
        <w:spacing w:after="0" w:line="276" w:lineRule="auto"/>
        <w:jc w:val="both"/>
        <w:rPr>
          <w:rFonts w:ascii="Times New Roman" w:hAnsi="Times New Roman" w:cs="Times New Roman"/>
          <w:b/>
          <w:sz w:val="24"/>
          <w:szCs w:val="24"/>
        </w:rPr>
      </w:pPr>
    </w:p>
    <w:p w:rsidR="001C2E20" w:rsidRPr="00B4340F" w:rsidRDefault="001C2E20" w:rsidP="001C2E20">
      <w:pPr>
        <w:spacing w:after="0" w:line="276" w:lineRule="auto"/>
        <w:jc w:val="both"/>
        <w:rPr>
          <w:rFonts w:ascii="Times New Roman" w:hAnsi="Times New Roman" w:cs="Times New Roman"/>
          <w:b/>
          <w:sz w:val="24"/>
          <w:szCs w:val="24"/>
        </w:rPr>
      </w:pPr>
      <w:r w:rsidRPr="00B4340F">
        <w:rPr>
          <w:rFonts w:ascii="Times New Roman" w:hAnsi="Times New Roman" w:cs="Times New Roman"/>
          <w:b/>
          <w:sz w:val="24"/>
          <w:szCs w:val="24"/>
        </w:rPr>
        <w:t xml:space="preserve">Expected Student Conduct in the Classroom </w:t>
      </w:r>
    </w:p>
    <w:p w:rsidR="001C2E20" w:rsidRDefault="001C2E20" w:rsidP="001C2E20">
      <w:pPr>
        <w:spacing w:after="0" w:line="276" w:lineRule="auto"/>
        <w:jc w:val="both"/>
        <w:rPr>
          <w:rFonts w:ascii="Times New Roman" w:hAnsi="Times New Roman" w:cs="Times New Roman"/>
          <w:sz w:val="24"/>
          <w:szCs w:val="24"/>
        </w:rPr>
      </w:pPr>
      <w:r w:rsidRPr="00851C24">
        <w:rPr>
          <w:rFonts w:ascii="Times New Roman" w:hAnsi="Times New Roman" w:cs="Times New Roman"/>
          <w:sz w:val="24"/>
          <w:szCs w:val="24"/>
        </w:rPr>
        <w:t>ABU students are expected to behave in a certain way during the class hours. The expected student conduct in the classroom includes but not limited to:</w:t>
      </w:r>
    </w:p>
    <w:p w:rsidR="001C2E20" w:rsidRPr="00851C24" w:rsidRDefault="001C2E20" w:rsidP="001C2E20">
      <w:pPr>
        <w:spacing w:after="0" w:line="276" w:lineRule="auto"/>
        <w:jc w:val="both"/>
        <w:rPr>
          <w:rFonts w:ascii="Times New Roman" w:hAnsi="Times New Roman" w:cs="Times New Roman"/>
          <w:sz w:val="24"/>
          <w:szCs w:val="24"/>
        </w:rPr>
      </w:pPr>
    </w:p>
    <w:p w:rsidR="001C2E20" w:rsidRPr="00B4340F" w:rsidRDefault="001C2E20" w:rsidP="001C2E20">
      <w:pPr>
        <w:pStyle w:val="ListParagraph"/>
        <w:numPr>
          <w:ilvl w:val="0"/>
          <w:numId w:val="5"/>
        </w:numPr>
        <w:spacing w:after="0" w:line="276" w:lineRule="auto"/>
        <w:jc w:val="both"/>
        <w:rPr>
          <w:rFonts w:ascii="Times New Roman" w:hAnsi="Times New Roman" w:cs="Times New Roman"/>
          <w:sz w:val="24"/>
          <w:szCs w:val="24"/>
        </w:rPr>
      </w:pPr>
      <w:r w:rsidRPr="00B4340F">
        <w:rPr>
          <w:rFonts w:ascii="Times New Roman" w:hAnsi="Times New Roman" w:cs="Times New Roman"/>
          <w:sz w:val="24"/>
          <w:szCs w:val="24"/>
        </w:rPr>
        <w:t>Coming to class on time and not leaving the class early without prior permission of the instructor.</w:t>
      </w:r>
      <w:r>
        <w:rPr>
          <w:rFonts w:ascii="Times New Roman" w:hAnsi="Times New Roman" w:cs="Times New Roman"/>
          <w:sz w:val="24"/>
          <w:szCs w:val="24"/>
        </w:rPr>
        <w:t xml:space="preserve"> If you have any valid excuses, please do inform the instructor in advance. </w:t>
      </w:r>
    </w:p>
    <w:p w:rsidR="001C2E20" w:rsidRPr="00B4340F" w:rsidRDefault="001C2E20" w:rsidP="001C2E20">
      <w:pPr>
        <w:pStyle w:val="ListParagraph"/>
        <w:numPr>
          <w:ilvl w:val="0"/>
          <w:numId w:val="5"/>
        </w:numPr>
        <w:spacing w:after="0" w:line="276" w:lineRule="auto"/>
        <w:jc w:val="both"/>
        <w:rPr>
          <w:rFonts w:ascii="Times New Roman" w:hAnsi="Times New Roman" w:cs="Times New Roman"/>
          <w:sz w:val="24"/>
          <w:szCs w:val="24"/>
        </w:rPr>
      </w:pPr>
      <w:r w:rsidRPr="00B4340F">
        <w:rPr>
          <w:rFonts w:ascii="Times New Roman" w:hAnsi="Times New Roman" w:cs="Times New Roman"/>
          <w:sz w:val="24"/>
          <w:szCs w:val="24"/>
        </w:rPr>
        <w:t xml:space="preserve">Focusing carefully on </w:t>
      </w:r>
      <w:r>
        <w:rPr>
          <w:rFonts w:ascii="Times New Roman" w:hAnsi="Times New Roman" w:cs="Times New Roman"/>
          <w:sz w:val="24"/>
          <w:szCs w:val="24"/>
        </w:rPr>
        <w:t>the course and avoiding engagement with</w:t>
      </w:r>
      <w:r w:rsidRPr="00B4340F">
        <w:rPr>
          <w:rFonts w:ascii="Times New Roman" w:hAnsi="Times New Roman" w:cs="Times New Roman"/>
          <w:sz w:val="24"/>
          <w:szCs w:val="24"/>
        </w:rPr>
        <w:t xml:space="preserve"> </w:t>
      </w:r>
      <w:r>
        <w:rPr>
          <w:rFonts w:ascii="Times New Roman" w:hAnsi="Times New Roman" w:cs="Times New Roman"/>
          <w:sz w:val="24"/>
          <w:szCs w:val="24"/>
        </w:rPr>
        <w:t>n</w:t>
      </w:r>
      <w:r w:rsidRPr="00B4340F">
        <w:rPr>
          <w:rFonts w:ascii="Times New Roman" w:hAnsi="Times New Roman" w:cs="Times New Roman"/>
          <w:sz w:val="24"/>
          <w:szCs w:val="24"/>
        </w:rPr>
        <w:t xml:space="preserve">ot-class related activities such as checking e-mails from laptops/cell phones, reading not-class related materials such as newspapers and magazines, engaging in side conversations. </w:t>
      </w:r>
      <w:r w:rsidRPr="00B4340F">
        <w:rPr>
          <w:rFonts w:ascii="Times New Roman" w:hAnsi="Times New Roman" w:cs="Times New Roman"/>
          <w:b/>
          <w:sz w:val="24"/>
          <w:szCs w:val="24"/>
        </w:rPr>
        <w:t xml:space="preserve">Please </w:t>
      </w:r>
      <w:r>
        <w:rPr>
          <w:rFonts w:ascii="Times New Roman" w:hAnsi="Times New Roman" w:cs="Times New Roman"/>
          <w:b/>
          <w:sz w:val="24"/>
          <w:szCs w:val="24"/>
        </w:rPr>
        <w:t xml:space="preserve">focus on the class not your </w:t>
      </w:r>
      <w:r w:rsidRPr="00B4340F">
        <w:rPr>
          <w:rFonts w:ascii="Times New Roman" w:hAnsi="Times New Roman" w:cs="Times New Roman"/>
          <w:b/>
          <w:sz w:val="24"/>
          <w:szCs w:val="24"/>
        </w:rPr>
        <w:t xml:space="preserve">cell-phones off during the class time!!! </w:t>
      </w:r>
    </w:p>
    <w:p w:rsidR="001C2E20" w:rsidRPr="00B4340F" w:rsidRDefault="001C2E20" w:rsidP="001C2E20">
      <w:pPr>
        <w:pStyle w:val="ListParagraph"/>
        <w:numPr>
          <w:ilvl w:val="0"/>
          <w:numId w:val="5"/>
        </w:numPr>
        <w:spacing w:after="0" w:line="276" w:lineRule="auto"/>
        <w:jc w:val="both"/>
        <w:rPr>
          <w:rFonts w:ascii="Times New Roman" w:hAnsi="Times New Roman" w:cs="Times New Roman"/>
          <w:sz w:val="24"/>
          <w:szCs w:val="24"/>
        </w:rPr>
      </w:pPr>
      <w:r w:rsidRPr="00B4340F">
        <w:rPr>
          <w:rFonts w:ascii="Times New Roman" w:hAnsi="Times New Roman" w:cs="Times New Roman"/>
          <w:sz w:val="24"/>
          <w:szCs w:val="24"/>
        </w:rPr>
        <w:lastRenderedPageBreak/>
        <w:t>Students are expected to behave mindful about the instructor as well as the fellow students while asking questions and making comments. They should request permission from the instructor before asking a question or making a comment. Also, they should respect other student’s right to ask questions/make comments.</w:t>
      </w:r>
    </w:p>
    <w:p w:rsidR="001C2E20" w:rsidRDefault="001C2E20" w:rsidP="001C2E20">
      <w:pPr>
        <w:pStyle w:val="ListParagraph"/>
        <w:numPr>
          <w:ilvl w:val="0"/>
          <w:numId w:val="5"/>
        </w:numPr>
        <w:spacing w:after="0" w:line="276" w:lineRule="auto"/>
        <w:jc w:val="both"/>
        <w:rPr>
          <w:rFonts w:ascii="Times New Roman" w:hAnsi="Times New Roman" w:cs="Times New Roman"/>
          <w:sz w:val="24"/>
          <w:szCs w:val="24"/>
        </w:rPr>
      </w:pPr>
      <w:r w:rsidRPr="00851C24">
        <w:rPr>
          <w:rFonts w:ascii="Times New Roman" w:hAnsi="Times New Roman" w:cs="Times New Roman"/>
          <w:sz w:val="24"/>
          <w:szCs w:val="24"/>
        </w:rPr>
        <w:t>Students are expected to behave mindful about the physical environment as well. They should be careful not to trash the classroom. Students should clean up their garbage before leaving the classroom.</w:t>
      </w:r>
    </w:p>
    <w:p w:rsidR="001C2E20" w:rsidRPr="00851C24" w:rsidRDefault="001C2E20" w:rsidP="001C2E20">
      <w:pPr>
        <w:pStyle w:val="ListParagraph"/>
        <w:numPr>
          <w:ilvl w:val="0"/>
          <w:numId w:val="5"/>
        </w:numPr>
        <w:spacing w:after="0" w:line="276" w:lineRule="auto"/>
        <w:jc w:val="both"/>
        <w:rPr>
          <w:rFonts w:ascii="Times New Roman" w:hAnsi="Times New Roman" w:cs="Times New Roman"/>
          <w:sz w:val="24"/>
          <w:szCs w:val="24"/>
        </w:rPr>
      </w:pPr>
      <w:r w:rsidRPr="00851C24">
        <w:rPr>
          <w:rFonts w:ascii="Times New Roman" w:hAnsi="Times New Roman" w:cs="Times New Roman"/>
          <w:sz w:val="24"/>
          <w:szCs w:val="24"/>
        </w:rPr>
        <w:t xml:space="preserve">Students should keep track of their own attendances to avoid any kind of loss of attendance related data. </w:t>
      </w:r>
    </w:p>
    <w:p w:rsidR="001C2E20" w:rsidRPr="008B3011" w:rsidRDefault="001C2E20" w:rsidP="001C2E20">
      <w:pPr>
        <w:spacing w:after="0" w:line="276" w:lineRule="auto"/>
        <w:jc w:val="both"/>
        <w:rPr>
          <w:rFonts w:ascii="Times New Roman" w:hAnsi="Times New Roman" w:cs="Times New Roman"/>
          <w:sz w:val="24"/>
          <w:szCs w:val="24"/>
        </w:rPr>
      </w:pPr>
    </w:p>
    <w:p w:rsidR="00312047" w:rsidRPr="00901836" w:rsidRDefault="00312047" w:rsidP="00312047">
      <w:pPr>
        <w:spacing w:after="0" w:line="276" w:lineRule="auto"/>
        <w:jc w:val="both"/>
        <w:rPr>
          <w:rFonts w:ascii="Times New Roman" w:hAnsi="Times New Roman" w:cs="Times New Roman"/>
          <w:sz w:val="24"/>
          <w:szCs w:val="24"/>
        </w:rPr>
      </w:pPr>
    </w:p>
    <w:p w:rsidR="00312047" w:rsidRPr="00901836" w:rsidRDefault="00312047" w:rsidP="00312047">
      <w:pPr>
        <w:spacing w:after="0" w:line="276" w:lineRule="auto"/>
        <w:jc w:val="both"/>
        <w:rPr>
          <w:rFonts w:ascii="Times New Roman" w:hAnsi="Times New Roman" w:cs="Times New Roman"/>
          <w:b/>
          <w:sz w:val="24"/>
          <w:szCs w:val="24"/>
        </w:rPr>
      </w:pPr>
      <w:r w:rsidRPr="00901836">
        <w:rPr>
          <w:rFonts w:ascii="Times New Roman" w:hAnsi="Times New Roman" w:cs="Times New Roman"/>
          <w:b/>
          <w:sz w:val="24"/>
          <w:szCs w:val="24"/>
        </w:rPr>
        <w:t>*** IMPORTANT NOTE: One should note that PLAGIARISM, which is the practice of using or copying someone else’s idea or work and pretending that you thought of it or created it, in exams and term papers is considered as a crime, and will be subject to disciplinary actions.</w:t>
      </w:r>
      <w:r w:rsidRPr="00901836">
        <w:rPr>
          <w:rFonts w:ascii="Times New Roman" w:hAnsi="Times New Roman" w:cs="Times New Roman"/>
          <w:sz w:val="24"/>
          <w:szCs w:val="24"/>
        </w:rPr>
        <w:t xml:space="preserve"> </w:t>
      </w:r>
      <w:r w:rsidRPr="00901836">
        <w:rPr>
          <w:rFonts w:ascii="Times New Roman" w:hAnsi="Times New Roman" w:cs="Times New Roman"/>
          <w:b/>
          <w:sz w:val="24"/>
          <w:szCs w:val="24"/>
        </w:rPr>
        <w:t>Students who are proven to plagiarize in their assignments will have a ZERO from this assignment and their cases will also be referred to Disciplinary Committee.</w:t>
      </w:r>
    </w:p>
    <w:p w:rsidR="00312047" w:rsidRDefault="00312047" w:rsidP="00312047">
      <w:pPr>
        <w:spacing w:after="0" w:line="276" w:lineRule="auto"/>
        <w:jc w:val="both"/>
        <w:rPr>
          <w:rFonts w:ascii="Times New Roman" w:hAnsi="Times New Roman" w:cs="Times New Roman"/>
          <w:b/>
          <w:sz w:val="24"/>
          <w:szCs w:val="24"/>
        </w:rPr>
      </w:pPr>
    </w:p>
    <w:p w:rsidR="00312047" w:rsidRDefault="00312047" w:rsidP="00312047">
      <w:pPr>
        <w:spacing w:after="0" w:line="276" w:lineRule="auto"/>
        <w:jc w:val="both"/>
        <w:rPr>
          <w:rFonts w:ascii="Times New Roman" w:hAnsi="Times New Roman" w:cs="Times New Roman"/>
          <w:b/>
          <w:sz w:val="24"/>
          <w:szCs w:val="24"/>
          <w:shd w:val="clear" w:color="auto" w:fill="FFFFFF"/>
        </w:rPr>
      </w:pPr>
      <w:r w:rsidRPr="00901836">
        <w:rPr>
          <w:rFonts w:ascii="Times New Roman" w:hAnsi="Times New Roman" w:cs="Times New Roman"/>
          <w:b/>
          <w:sz w:val="24"/>
          <w:szCs w:val="24"/>
          <w:shd w:val="clear" w:color="auto" w:fill="FFFFFF"/>
        </w:rPr>
        <w:t xml:space="preserve">Contents and Timetable </w:t>
      </w:r>
      <w:r>
        <w:rPr>
          <w:rFonts w:ascii="Times New Roman" w:hAnsi="Times New Roman" w:cs="Times New Roman"/>
          <w:b/>
          <w:sz w:val="24"/>
          <w:szCs w:val="24"/>
          <w:shd w:val="clear" w:color="auto" w:fill="FFFFFF"/>
        </w:rPr>
        <w:t xml:space="preserve">– Please note that during the pandemic there might be changes due to unexpected conditions. </w:t>
      </w:r>
    </w:p>
    <w:p w:rsidR="005436F8" w:rsidRPr="00DF62FF" w:rsidRDefault="005436F8" w:rsidP="00DF62FF">
      <w:pPr>
        <w:spacing w:after="0" w:line="276" w:lineRule="auto"/>
        <w:jc w:val="both"/>
        <w:rPr>
          <w:rFonts w:ascii="Times New Roman" w:hAnsi="Times New Roman" w:cs="Times New Roman"/>
          <w:sz w:val="24"/>
          <w:szCs w:val="24"/>
        </w:rPr>
      </w:pPr>
    </w:p>
    <w:p w:rsidR="00A11194" w:rsidRPr="00DF62FF" w:rsidRDefault="00A11194" w:rsidP="00DF62FF">
      <w:pPr>
        <w:spacing w:after="0" w:line="240" w:lineRule="auto"/>
        <w:jc w:val="both"/>
        <w:rPr>
          <w:rFonts w:ascii="Times New Roman" w:hAnsi="Times New Roman" w:cs="Times New Roman"/>
          <w:b/>
          <w:sz w:val="24"/>
          <w:szCs w:val="24"/>
        </w:rPr>
      </w:pPr>
      <w:r w:rsidRPr="00DF62FF">
        <w:rPr>
          <w:rFonts w:ascii="Times New Roman" w:hAnsi="Times New Roman" w:cs="Times New Roman"/>
          <w:b/>
          <w:sz w:val="24"/>
          <w:szCs w:val="24"/>
        </w:rPr>
        <w:t>Week 1: Introduction</w:t>
      </w:r>
    </w:p>
    <w:p w:rsidR="00A11194" w:rsidRPr="00DF62FF" w:rsidRDefault="00A11194" w:rsidP="00DF62FF">
      <w:pPr>
        <w:spacing w:after="0" w:line="240" w:lineRule="auto"/>
        <w:jc w:val="both"/>
        <w:rPr>
          <w:rFonts w:ascii="Times New Roman" w:hAnsi="Times New Roman" w:cs="Times New Roman"/>
          <w:b/>
          <w:sz w:val="24"/>
          <w:szCs w:val="24"/>
        </w:rPr>
      </w:pPr>
      <w:r w:rsidRPr="00DF62FF">
        <w:rPr>
          <w:rFonts w:ascii="Times New Roman" w:hAnsi="Times New Roman" w:cs="Times New Roman"/>
          <w:sz w:val="24"/>
          <w:szCs w:val="24"/>
        </w:rPr>
        <w:t>Introduction / Syllabus / Expectations</w:t>
      </w:r>
      <w:r w:rsidRPr="00DF62FF">
        <w:rPr>
          <w:rFonts w:ascii="Times New Roman" w:hAnsi="Times New Roman" w:cs="Times New Roman"/>
          <w:b/>
          <w:sz w:val="24"/>
          <w:szCs w:val="24"/>
        </w:rPr>
        <w:t xml:space="preserve"> </w:t>
      </w:r>
    </w:p>
    <w:p w:rsidR="006C5215" w:rsidRPr="00DF62FF" w:rsidRDefault="006C5215" w:rsidP="00DF62FF">
      <w:pPr>
        <w:pStyle w:val="ListParagraph"/>
        <w:numPr>
          <w:ilvl w:val="0"/>
          <w:numId w:val="37"/>
        </w:numPr>
        <w:spacing w:after="0" w:line="240" w:lineRule="auto"/>
        <w:jc w:val="both"/>
        <w:rPr>
          <w:rFonts w:ascii="Times New Roman" w:hAnsi="Times New Roman" w:cs="Times New Roman"/>
          <w:b/>
          <w:sz w:val="24"/>
          <w:szCs w:val="24"/>
        </w:rPr>
      </w:pPr>
      <w:proofErr w:type="spellStart"/>
      <w:r w:rsidRPr="00DF62FF">
        <w:rPr>
          <w:rFonts w:ascii="Times New Roman" w:hAnsi="Times New Roman" w:cs="Times New Roman"/>
          <w:color w:val="222222"/>
          <w:sz w:val="24"/>
          <w:szCs w:val="24"/>
          <w:shd w:val="clear" w:color="auto" w:fill="FFFFFF"/>
        </w:rPr>
        <w:t>Tolay</w:t>
      </w:r>
      <w:proofErr w:type="spellEnd"/>
      <w:r w:rsidRPr="00DF62FF">
        <w:rPr>
          <w:rFonts w:ascii="Times New Roman" w:hAnsi="Times New Roman" w:cs="Times New Roman"/>
          <w:color w:val="222222"/>
          <w:sz w:val="24"/>
          <w:szCs w:val="24"/>
          <w:shd w:val="clear" w:color="auto" w:fill="FFFFFF"/>
        </w:rPr>
        <w:t>, J. (2015). Discovering immigration into Turkey: The emergence of a dynamic field. </w:t>
      </w:r>
      <w:r w:rsidRPr="00DF62FF">
        <w:rPr>
          <w:rFonts w:ascii="Times New Roman" w:hAnsi="Times New Roman" w:cs="Times New Roman"/>
          <w:i/>
          <w:iCs/>
          <w:color w:val="222222"/>
          <w:sz w:val="24"/>
          <w:szCs w:val="24"/>
          <w:shd w:val="clear" w:color="auto" w:fill="FFFFFF"/>
        </w:rPr>
        <w:t>International Migration</w:t>
      </w:r>
      <w:r w:rsidRPr="00DF62FF">
        <w:rPr>
          <w:rFonts w:ascii="Times New Roman" w:hAnsi="Times New Roman" w:cs="Times New Roman"/>
          <w:color w:val="222222"/>
          <w:sz w:val="24"/>
          <w:szCs w:val="24"/>
          <w:shd w:val="clear" w:color="auto" w:fill="FFFFFF"/>
        </w:rPr>
        <w:t>, </w:t>
      </w:r>
      <w:r w:rsidRPr="00DF62FF">
        <w:rPr>
          <w:rFonts w:ascii="Times New Roman" w:hAnsi="Times New Roman" w:cs="Times New Roman"/>
          <w:i/>
          <w:iCs/>
          <w:color w:val="222222"/>
          <w:sz w:val="24"/>
          <w:szCs w:val="24"/>
          <w:shd w:val="clear" w:color="auto" w:fill="FFFFFF"/>
        </w:rPr>
        <w:t>53</w:t>
      </w:r>
      <w:r w:rsidRPr="00DF62FF">
        <w:rPr>
          <w:rFonts w:ascii="Times New Roman" w:hAnsi="Times New Roman" w:cs="Times New Roman"/>
          <w:color w:val="222222"/>
          <w:sz w:val="24"/>
          <w:szCs w:val="24"/>
          <w:shd w:val="clear" w:color="auto" w:fill="FFFFFF"/>
        </w:rPr>
        <w:t>(6), 57-73.</w:t>
      </w: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2: Migration Policies in the Late Ottoman – Republican Time Period </w:t>
      </w:r>
    </w:p>
    <w:p w:rsidR="00A11194" w:rsidRPr="00DF62FF" w:rsidRDefault="00A11194" w:rsidP="00DF62FF">
      <w:pPr>
        <w:pStyle w:val="ListParagraph"/>
        <w:numPr>
          <w:ilvl w:val="0"/>
          <w:numId w:val="27"/>
        </w:numPr>
        <w:spacing w:after="0" w:line="276" w:lineRule="auto"/>
        <w:jc w:val="both"/>
        <w:rPr>
          <w:rFonts w:ascii="Times New Roman" w:hAnsi="Times New Roman" w:cs="Times New Roman"/>
          <w:b/>
          <w:sz w:val="24"/>
          <w:szCs w:val="24"/>
          <w:shd w:val="clear" w:color="auto" w:fill="FFFFFF"/>
        </w:rPr>
      </w:pPr>
      <w:proofErr w:type="spellStart"/>
      <w:r w:rsidRPr="00DF62FF">
        <w:rPr>
          <w:rFonts w:ascii="Times New Roman" w:hAnsi="Times New Roman" w:cs="Times New Roman"/>
          <w:sz w:val="24"/>
          <w:szCs w:val="24"/>
        </w:rPr>
        <w:t>Akgündüz</w:t>
      </w:r>
      <w:proofErr w:type="spellEnd"/>
      <w:r w:rsidRPr="00DF62FF">
        <w:rPr>
          <w:rFonts w:ascii="Times New Roman" w:hAnsi="Times New Roman" w:cs="Times New Roman"/>
          <w:sz w:val="24"/>
          <w:szCs w:val="24"/>
        </w:rPr>
        <w:t xml:space="preserve">, A. (1998) “Migration to and from Turkey, 1783–1960: Types, numbers and ethno‐religious dimensions”, </w:t>
      </w:r>
      <w:r w:rsidRPr="00DF62FF">
        <w:rPr>
          <w:rFonts w:ascii="Times New Roman" w:hAnsi="Times New Roman" w:cs="Times New Roman"/>
          <w:i/>
          <w:sz w:val="24"/>
          <w:szCs w:val="24"/>
        </w:rPr>
        <w:t>Journal of Ethnic and Migration Studies</w:t>
      </w:r>
      <w:r w:rsidRPr="00DF62FF">
        <w:rPr>
          <w:rFonts w:ascii="Times New Roman" w:hAnsi="Times New Roman" w:cs="Times New Roman"/>
          <w:sz w:val="24"/>
          <w:szCs w:val="24"/>
        </w:rPr>
        <w:t xml:space="preserve">, 24:1, 97-120. </w:t>
      </w:r>
    </w:p>
    <w:p w:rsidR="006C5215" w:rsidRPr="00DF62FF" w:rsidRDefault="006C5215" w:rsidP="00DF62FF">
      <w:pPr>
        <w:pStyle w:val="ListParagraph"/>
        <w:numPr>
          <w:ilvl w:val="0"/>
          <w:numId w:val="27"/>
        </w:numPr>
        <w:spacing w:after="0" w:line="276" w:lineRule="auto"/>
        <w:jc w:val="both"/>
        <w:rPr>
          <w:rFonts w:ascii="Times New Roman" w:hAnsi="Times New Roman" w:cs="Times New Roman"/>
          <w:sz w:val="24"/>
          <w:szCs w:val="24"/>
        </w:rPr>
      </w:pPr>
      <w:r w:rsidRPr="00DF62FF">
        <w:rPr>
          <w:rFonts w:ascii="Times New Roman" w:hAnsi="Times New Roman" w:cs="Times New Roman"/>
          <w:sz w:val="24"/>
          <w:szCs w:val="24"/>
          <w:shd w:val="clear" w:color="auto" w:fill="FFFFFF"/>
          <w:lang w:val="nl-NL"/>
        </w:rPr>
        <w:t xml:space="preserve">İçduygu, A., &amp; Aksel, D. B. (2015). </w:t>
      </w:r>
      <w:r w:rsidRPr="00DF62FF">
        <w:rPr>
          <w:rFonts w:ascii="Times New Roman" w:hAnsi="Times New Roman" w:cs="Times New Roman"/>
          <w:sz w:val="24"/>
          <w:szCs w:val="24"/>
          <w:shd w:val="clear" w:color="auto" w:fill="FFFFFF"/>
        </w:rPr>
        <w:t>Migration Realities and State Responses: Rethinking International Migration Policies in Turkey. In </w:t>
      </w:r>
      <w:r w:rsidRPr="00DF62FF">
        <w:rPr>
          <w:rFonts w:ascii="Times New Roman" w:hAnsi="Times New Roman" w:cs="Times New Roman"/>
          <w:i/>
          <w:iCs/>
          <w:sz w:val="24"/>
          <w:szCs w:val="24"/>
          <w:shd w:val="clear" w:color="auto" w:fill="FFFFFF"/>
        </w:rPr>
        <w:t>Social Transformation and Migration</w:t>
      </w:r>
      <w:r w:rsidRPr="00DF62FF">
        <w:rPr>
          <w:rFonts w:ascii="Times New Roman" w:hAnsi="Times New Roman" w:cs="Times New Roman"/>
          <w:sz w:val="24"/>
          <w:szCs w:val="24"/>
          <w:shd w:val="clear" w:color="auto" w:fill="FFFFFF"/>
        </w:rPr>
        <w:t> (pp. 115-131). Palgrave Macmillan, London.</w:t>
      </w:r>
    </w:p>
    <w:p w:rsidR="00A11194" w:rsidRPr="00DF62FF" w:rsidRDefault="00A11194" w:rsidP="00DF62FF">
      <w:pPr>
        <w:pStyle w:val="ListParagraph"/>
        <w:numPr>
          <w:ilvl w:val="0"/>
          <w:numId w:val="27"/>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Icduygu</w:t>
      </w:r>
      <w:proofErr w:type="spellEnd"/>
      <w:r w:rsidRPr="00DF62FF">
        <w:rPr>
          <w:rFonts w:ascii="Times New Roman" w:hAnsi="Times New Roman" w:cs="Times New Roman"/>
          <w:sz w:val="24"/>
          <w:szCs w:val="24"/>
        </w:rPr>
        <w:t xml:space="preserve">, A. and D. B. </w:t>
      </w:r>
      <w:proofErr w:type="spellStart"/>
      <w:r w:rsidRPr="00DF62FF">
        <w:rPr>
          <w:rFonts w:ascii="Times New Roman" w:hAnsi="Times New Roman" w:cs="Times New Roman"/>
          <w:sz w:val="24"/>
          <w:szCs w:val="24"/>
        </w:rPr>
        <w:t>Aksel</w:t>
      </w:r>
      <w:proofErr w:type="spellEnd"/>
      <w:r w:rsidRPr="00DF62FF">
        <w:rPr>
          <w:rFonts w:ascii="Times New Roman" w:hAnsi="Times New Roman" w:cs="Times New Roman"/>
          <w:sz w:val="24"/>
          <w:szCs w:val="24"/>
        </w:rPr>
        <w:t>. “Turkish Migration Policies: A Critical Historical Retrospective.” Perceptions, Autumn (2013): 167–190.</w:t>
      </w:r>
    </w:p>
    <w:p w:rsidR="00A11194" w:rsidRPr="00DF62FF" w:rsidRDefault="00A11194" w:rsidP="00DF62FF">
      <w:pPr>
        <w:pStyle w:val="ListParagraph"/>
        <w:numPr>
          <w:ilvl w:val="0"/>
          <w:numId w:val="27"/>
        </w:numPr>
        <w:spacing w:after="0" w:line="276" w:lineRule="auto"/>
        <w:jc w:val="both"/>
        <w:rPr>
          <w:rFonts w:ascii="Times New Roman" w:hAnsi="Times New Roman" w:cs="Times New Roman"/>
          <w:sz w:val="24"/>
          <w:szCs w:val="24"/>
        </w:rPr>
      </w:pPr>
      <w:r w:rsidRPr="00DF62FF">
        <w:rPr>
          <w:rFonts w:ascii="Times New Roman" w:hAnsi="Times New Roman" w:cs="Times New Roman"/>
          <w:sz w:val="24"/>
          <w:szCs w:val="24"/>
        </w:rPr>
        <w:t xml:space="preserve">Kale, B. (2014). “Transforming an Empire: The Ottoman Empire’s Immigration and Settlement Policies in the Nineteenth and Early Twentieth Centuries”, </w:t>
      </w:r>
      <w:r w:rsidRPr="00DF62FF">
        <w:rPr>
          <w:rFonts w:ascii="Times New Roman" w:hAnsi="Times New Roman" w:cs="Times New Roman"/>
          <w:i/>
          <w:sz w:val="24"/>
          <w:szCs w:val="24"/>
        </w:rPr>
        <w:t>Middle Eastern Studies</w:t>
      </w:r>
      <w:r w:rsidRPr="00DF62FF">
        <w:rPr>
          <w:rFonts w:ascii="Times New Roman" w:hAnsi="Times New Roman" w:cs="Times New Roman"/>
          <w:sz w:val="24"/>
          <w:szCs w:val="24"/>
        </w:rPr>
        <w:t xml:space="preserve">, 50:2, 252-271. </w:t>
      </w:r>
    </w:p>
    <w:p w:rsidR="006C5215" w:rsidRPr="00DF62FF" w:rsidRDefault="006C5215" w:rsidP="00DF62FF">
      <w:pPr>
        <w:pStyle w:val="ListParagraph"/>
        <w:numPr>
          <w:ilvl w:val="0"/>
          <w:numId w:val="27"/>
        </w:numPr>
        <w:spacing w:after="0" w:line="276" w:lineRule="auto"/>
        <w:jc w:val="both"/>
        <w:rPr>
          <w:rFonts w:ascii="Times New Roman" w:hAnsi="Times New Roman" w:cs="Times New Roman"/>
          <w:sz w:val="24"/>
          <w:szCs w:val="24"/>
          <w:shd w:val="clear" w:color="auto" w:fill="FFFFFF"/>
        </w:rPr>
      </w:pPr>
      <w:proofErr w:type="spellStart"/>
      <w:r w:rsidRPr="00DF62FF">
        <w:rPr>
          <w:rFonts w:ascii="Times New Roman" w:hAnsi="Times New Roman" w:cs="Times New Roman"/>
          <w:sz w:val="24"/>
          <w:szCs w:val="24"/>
          <w:shd w:val="clear" w:color="auto" w:fill="FFFFFF"/>
        </w:rPr>
        <w:t>Kirişçi</w:t>
      </w:r>
      <w:proofErr w:type="spellEnd"/>
      <w:r w:rsidRPr="00DF62FF">
        <w:rPr>
          <w:rFonts w:ascii="Times New Roman" w:hAnsi="Times New Roman" w:cs="Times New Roman"/>
          <w:sz w:val="24"/>
          <w:szCs w:val="24"/>
          <w:shd w:val="clear" w:color="auto" w:fill="FFFFFF"/>
        </w:rPr>
        <w:t xml:space="preserve">, K. 2000. "Disaggregating Turkish Citizenship and Immigration Practices" </w:t>
      </w:r>
      <w:r w:rsidRPr="00DF62FF">
        <w:rPr>
          <w:rFonts w:ascii="Times New Roman" w:hAnsi="Times New Roman" w:cs="Times New Roman"/>
          <w:i/>
          <w:iCs/>
          <w:sz w:val="24"/>
          <w:szCs w:val="24"/>
          <w:shd w:val="clear" w:color="auto" w:fill="FFFFFF"/>
        </w:rPr>
        <w:t>Middle Eastern Studies</w:t>
      </w:r>
      <w:r w:rsidRPr="00DF62FF">
        <w:rPr>
          <w:rStyle w:val="apple-converted-space"/>
          <w:rFonts w:ascii="Times New Roman" w:hAnsi="Times New Roman" w:cs="Times New Roman"/>
          <w:sz w:val="24"/>
          <w:szCs w:val="24"/>
          <w:shd w:val="clear" w:color="auto" w:fill="FFFFFF"/>
        </w:rPr>
        <w:t> </w:t>
      </w:r>
      <w:r w:rsidRPr="00DF62FF">
        <w:rPr>
          <w:rFonts w:ascii="Times New Roman" w:hAnsi="Times New Roman" w:cs="Times New Roman"/>
          <w:sz w:val="24"/>
          <w:szCs w:val="24"/>
          <w:shd w:val="clear" w:color="auto" w:fill="FFFFFF"/>
        </w:rPr>
        <w:t xml:space="preserve">36: 1-22. </w:t>
      </w:r>
    </w:p>
    <w:p w:rsidR="008C782B" w:rsidRPr="00DF62FF" w:rsidRDefault="008C782B" w:rsidP="00DF62FF">
      <w:pPr>
        <w:pStyle w:val="ListParagraph"/>
        <w:numPr>
          <w:ilvl w:val="0"/>
          <w:numId w:val="27"/>
        </w:numPr>
        <w:spacing w:after="0" w:line="276" w:lineRule="auto"/>
        <w:jc w:val="both"/>
        <w:rPr>
          <w:rFonts w:ascii="Times New Roman" w:hAnsi="Times New Roman" w:cs="Times New Roman"/>
          <w:sz w:val="24"/>
          <w:szCs w:val="24"/>
          <w:shd w:val="clear" w:color="auto" w:fill="FFFFFF"/>
        </w:rPr>
      </w:pPr>
      <w:r w:rsidRPr="00DF62FF">
        <w:rPr>
          <w:rFonts w:ascii="Times New Roman" w:hAnsi="Times New Roman" w:cs="Times New Roman"/>
          <w:color w:val="222222"/>
          <w:sz w:val="24"/>
          <w:szCs w:val="24"/>
          <w:shd w:val="clear" w:color="auto" w:fill="FFFFFF"/>
        </w:rPr>
        <w:t>Shaw, S. J. (1978). The Ottoman census system and population, 1831–1914. </w:t>
      </w:r>
      <w:r w:rsidRPr="00DF62FF">
        <w:rPr>
          <w:rFonts w:ascii="Times New Roman" w:hAnsi="Times New Roman" w:cs="Times New Roman"/>
          <w:i/>
          <w:iCs/>
          <w:color w:val="222222"/>
          <w:sz w:val="24"/>
          <w:szCs w:val="24"/>
          <w:shd w:val="clear" w:color="auto" w:fill="FFFFFF"/>
        </w:rPr>
        <w:t>International Journal of Middle East Studies</w:t>
      </w:r>
      <w:r w:rsidRPr="00DF62FF">
        <w:rPr>
          <w:rFonts w:ascii="Times New Roman" w:hAnsi="Times New Roman" w:cs="Times New Roman"/>
          <w:color w:val="222222"/>
          <w:sz w:val="24"/>
          <w:szCs w:val="24"/>
          <w:shd w:val="clear" w:color="auto" w:fill="FFFFFF"/>
        </w:rPr>
        <w:t>, </w:t>
      </w:r>
      <w:r w:rsidRPr="00DF62FF">
        <w:rPr>
          <w:rFonts w:ascii="Times New Roman" w:hAnsi="Times New Roman" w:cs="Times New Roman"/>
          <w:i/>
          <w:iCs/>
          <w:color w:val="222222"/>
          <w:sz w:val="24"/>
          <w:szCs w:val="24"/>
          <w:shd w:val="clear" w:color="auto" w:fill="FFFFFF"/>
        </w:rPr>
        <w:t>9</w:t>
      </w:r>
      <w:r w:rsidRPr="00DF62FF">
        <w:rPr>
          <w:rFonts w:ascii="Times New Roman" w:hAnsi="Times New Roman" w:cs="Times New Roman"/>
          <w:color w:val="222222"/>
          <w:sz w:val="24"/>
          <w:szCs w:val="24"/>
          <w:shd w:val="clear" w:color="auto" w:fill="FFFFFF"/>
        </w:rPr>
        <w:t>(3), 325-338.</w:t>
      </w:r>
    </w:p>
    <w:p w:rsidR="00A11194" w:rsidRPr="00DF62FF" w:rsidRDefault="00A11194" w:rsidP="00DF62FF">
      <w:pPr>
        <w:spacing w:after="0" w:line="276" w:lineRule="auto"/>
        <w:jc w:val="both"/>
        <w:rPr>
          <w:rFonts w:ascii="Times New Roman" w:hAnsi="Times New Roman" w:cs="Times New Roman"/>
          <w:sz w:val="24"/>
          <w:szCs w:val="24"/>
        </w:rPr>
      </w:pP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3: Population Exchange </w:t>
      </w:r>
    </w:p>
    <w:p w:rsidR="00AA5BDE" w:rsidRPr="00DF62FF" w:rsidRDefault="00AA5BDE" w:rsidP="00DF62FF">
      <w:pPr>
        <w:pStyle w:val="ListParagraph"/>
        <w:numPr>
          <w:ilvl w:val="0"/>
          <w:numId w:val="38"/>
        </w:numPr>
        <w:spacing w:after="0" w:line="276" w:lineRule="auto"/>
        <w:jc w:val="both"/>
        <w:rPr>
          <w:rFonts w:ascii="Times New Roman" w:hAnsi="Times New Roman" w:cs="Times New Roman"/>
          <w:b/>
          <w:sz w:val="24"/>
          <w:szCs w:val="24"/>
          <w:shd w:val="clear" w:color="auto" w:fill="FFFFFF"/>
        </w:rPr>
      </w:pPr>
      <w:proofErr w:type="spellStart"/>
      <w:r w:rsidRPr="00DF62FF">
        <w:rPr>
          <w:rFonts w:ascii="Times New Roman" w:hAnsi="Times New Roman" w:cs="Times New Roman"/>
          <w:sz w:val="24"/>
          <w:szCs w:val="24"/>
        </w:rPr>
        <w:t>Aktar</w:t>
      </w:r>
      <w:proofErr w:type="spellEnd"/>
      <w:r w:rsidRPr="00DF62FF">
        <w:rPr>
          <w:rFonts w:ascii="Times New Roman" w:hAnsi="Times New Roman" w:cs="Times New Roman"/>
          <w:sz w:val="24"/>
          <w:szCs w:val="24"/>
        </w:rPr>
        <w:t xml:space="preserve">, A. (2003) ‘Homogenizing the nation, Turkifying the economy: </w:t>
      </w:r>
      <w:proofErr w:type="gramStart"/>
      <w:r w:rsidRPr="00DF62FF">
        <w:rPr>
          <w:rFonts w:ascii="Times New Roman" w:hAnsi="Times New Roman" w:cs="Times New Roman"/>
          <w:sz w:val="24"/>
          <w:szCs w:val="24"/>
        </w:rPr>
        <w:t>the</w:t>
      </w:r>
      <w:proofErr w:type="gramEnd"/>
      <w:r w:rsidRPr="00DF62FF">
        <w:rPr>
          <w:rFonts w:ascii="Times New Roman" w:hAnsi="Times New Roman" w:cs="Times New Roman"/>
          <w:sz w:val="24"/>
          <w:szCs w:val="24"/>
        </w:rPr>
        <w:t xml:space="preserve"> Turkish experience of population exchange reconsidered’, in Crossing the Aegean: An Appraisal of the 1923 Compulsory Population Exchange between Greece and Turkey, ed. R. </w:t>
      </w:r>
      <w:proofErr w:type="spellStart"/>
      <w:r w:rsidRPr="00DF62FF">
        <w:rPr>
          <w:rFonts w:ascii="Times New Roman" w:hAnsi="Times New Roman" w:cs="Times New Roman"/>
          <w:sz w:val="24"/>
          <w:szCs w:val="24"/>
        </w:rPr>
        <w:t>Hirschon</w:t>
      </w:r>
      <w:proofErr w:type="spellEnd"/>
      <w:r w:rsidRPr="00DF62FF">
        <w:rPr>
          <w:rFonts w:ascii="Times New Roman" w:hAnsi="Times New Roman" w:cs="Times New Roman"/>
          <w:sz w:val="24"/>
          <w:szCs w:val="24"/>
        </w:rPr>
        <w:t xml:space="preserve">, </w:t>
      </w:r>
      <w:proofErr w:type="spellStart"/>
      <w:r w:rsidRPr="00DF62FF">
        <w:rPr>
          <w:rFonts w:ascii="Times New Roman" w:hAnsi="Times New Roman" w:cs="Times New Roman"/>
          <w:sz w:val="24"/>
          <w:szCs w:val="24"/>
        </w:rPr>
        <w:t>Berghahn</w:t>
      </w:r>
      <w:proofErr w:type="spellEnd"/>
      <w:r w:rsidRPr="00DF62FF">
        <w:rPr>
          <w:rFonts w:ascii="Times New Roman" w:hAnsi="Times New Roman" w:cs="Times New Roman"/>
          <w:sz w:val="24"/>
          <w:szCs w:val="24"/>
        </w:rPr>
        <w:t>, Oxford.</w:t>
      </w:r>
    </w:p>
    <w:p w:rsidR="00A11194" w:rsidRPr="00DF62FF" w:rsidRDefault="00A11194" w:rsidP="00DF62FF">
      <w:pPr>
        <w:pStyle w:val="ListParagraph"/>
        <w:numPr>
          <w:ilvl w:val="0"/>
          <w:numId w:val="34"/>
        </w:numPr>
        <w:spacing w:after="0" w:line="276" w:lineRule="auto"/>
        <w:ind w:left="709" w:hanging="283"/>
        <w:jc w:val="both"/>
        <w:rPr>
          <w:rFonts w:ascii="Times New Roman" w:hAnsi="Times New Roman" w:cs="Times New Roman"/>
          <w:sz w:val="24"/>
          <w:szCs w:val="24"/>
          <w:shd w:val="clear" w:color="auto" w:fill="FFFFFF"/>
        </w:rPr>
      </w:pPr>
      <w:proofErr w:type="spellStart"/>
      <w:r w:rsidRPr="00DF62FF">
        <w:rPr>
          <w:rFonts w:ascii="Times New Roman" w:hAnsi="Times New Roman" w:cs="Times New Roman"/>
          <w:sz w:val="24"/>
          <w:szCs w:val="24"/>
          <w:shd w:val="clear" w:color="auto" w:fill="FFFFFF"/>
        </w:rPr>
        <w:t>Hirschon</w:t>
      </w:r>
      <w:proofErr w:type="spellEnd"/>
      <w:r w:rsidRPr="00DF62FF">
        <w:rPr>
          <w:rFonts w:ascii="Times New Roman" w:hAnsi="Times New Roman" w:cs="Times New Roman"/>
          <w:sz w:val="24"/>
          <w:szCs w:val="24"/>
          <w:shd w:val="clear" w:color="auto" w:fill="FFFFFF"/>
        </w:rPr>
        <w:t>, Renée, ed. </w:t>
      </w:r>
      <w:r w:rsidRPr="00DF62FF">
        <w:rPr>
          <w:rFonts w:ascii="Times New Roman" w:hAnsi="Times New Roman" w:cs="Times New Roman"/>
          <w:i/>
          <w:iCs/>
          <w:sz w:val="24"/>
          <w:szCs w:val="24"/>
          <w:shd w:val="clear" w:color="auto" w:fill="FFFFFF"/>
        </w:rPr>
        <w:t>Crossing the Aegean: an appraisal of the 1923 compulsory population exchange between Greece and Turkey</w:t>
      </w:r>
      <w:r w:rsidRPr="00DF62FF">
        <w:rPr>
          <w:rFonts w:ascii="Times New Roman" w:hAnsi="Times New Roman" w:cs="Times New Roman"/>
          <w:sz w:val="24"/>
          <w:szCs w:val="24"/>
          <w:shd w:val="clear" w:color="auto" w:fill="FFFFFF"/>
        </w:rPr>
        <w:t xml:space="preserve">. Vol. 12. </w:t>
      </w:r>
      <w:proofErr w:type="spellStart"/>
      <w:r w:rsidRPr="00DF62FF">
        <w:rPr>
          <w:rFonts w:ascii="Times New Roman" w:hAnsi="Times New Roman" w:cs="Times New Roman"/>
          <w:sz w:val="24"/>
          <w:szCs w:val="24"/>
          <w:shd w:val="clear" w:color="auto" w:fill="FFFFFF"/>
        </w:rPr>
        <w:t>Berghahn</w:t>
      </w:r>
      <w:proofErr w:type="spellEnd"/>
      <w:r w:rsidRPr="00DF62FF">
        <w:rPr>
          <w:rFonts w:ascii="Times New Roman" w:hAnsi="Times New Roman" w:cs="Times New Roman"/>
          <w:sz w:val="24"/>
          <w:szCs w:val="24"/>
          <w:shd w:val="clear" w:color="auto" w:fill="FFFFFF"/>
        </w:rPr>
        <w:t xml:space="preserve"> Books, 2003, chapters 1 and 2. </w:t>
      </w:r>
    </w:p>
    <w:p w:rsidR="00A11194" w:rsidRPr="00DF62FF" w:rsidRDefault="00A11194" w:rsidP="00DF62FF">
      <w:pPr>
        <w:pStyle w:val="ListParagraph"/>
        <w:numPr>
          <w:ilvl w:val="0"/>
          <w:numId w:val="34"/>
        </w:numPr>
        <w:spacing w:after="0" w:line="276" w:lineRule="auto"/>
        <w:ind w:left="709" w:hanging="283"/>
        <w:jc w:val="both"/>
        <w:rPr>
          <w:rFonts w:ascii="Times New Roman" w:hAnsi="Times New Roman" w:cs="Times New Roman"/>
          <w:sz w:val="24"/>
          <w:szCs w:val="24"/>
          <w:shd w:val="clear" w:color="auto" w:fill="FFFFFF"/>
        </w:rPr>
      </w:pPr>
      <w:proofErr w:type="spellStart"/>
      <w:r w:rsidRPr="00DF62FF">
        <w:rPr>
          <w:rFonts w:ascii="Times New Roman" w:hAnsi="Times New Roman" w:cs="Times New Roman"/>
          <w:sz w:val="24"/>
          <w:szCs w:val="24"/>
        </w:rPr>
        <w:t>Keyder</w:t>
      </w:r>
      <w:proofErr w:type="spellEnd"/>
      <w:r w:rsidRPr="00DF62FF">
        <w:rPr>
          <w:rFonts w:ascii="Times New Roman" w:hAnsi="Times New Roman" w:cs="Times New Roman"/>
          <w:sz w:val="24"/>
          <w:szCs w:val="24"/>
        </w:rPr>
        <w:t xml:space="preserve">, Caglar. 2003. ‘The consequences of the exchange of populations for Turkey’ in Renee </w:t>
      </w:r>
      <w:proofErr w:type="spellStart"/>
      <w:r w:rsidRPr="00DF62FF">
        <w:rPr>
          <w:rFonts w:ascii="Times New Roman" w:hAnsi="Times New Roman" w:cs="Times New Roman"/>
          <w:sz w:val="24"/>
          <w:szCs w:val="24"/>
        </w:rPr>
        <w:t>Hirschon</w:t>
      </w:r>
      <w:proofErr w:type="spellEnd"/>
      <w:r w:rsidRPr="00DF62FF">
        <w:rPr>
          <w:rFonts w:ascii="Times New Roman" w:hAnsi="Times New Roman" w:cs="Times New Roman"/>
          <w:sz w:val="24"/>
          <w:szCs w:val="24"/>
        </w:rPr>
        <w:t xml:space="preserve"> (ed.), </w:t>
      </w:r>
      <w:r w:rsidRPr="00DF62FF">
        <w:rPr>
          <w:rFonts w:ascii="Times New Roman" w:hAnsi="Times New Roman" w:cs="Times New Roman"/>
          <w:i/>
          <w:sz w:val="24"/>
          <w:szCs w:val="24"/>
        </w:rPr>
        <w:t xml:space="preserve">Crossing the Aegean: </w:t>
      </w:r>
      <w:proofErr w:type="gramStart"/>
      <w:r w:rsidRPr="00DF62FF">
        <w:rPr>
          <w:rFonts w:ascii="Times New Roman" w:hAnsi="Times New Roman" w:cs="Times New Roman"/>
          <w:i/>
          <w:sz w:val="24"/>
          <w:szCs w:val="24"/>
        </w:rPr>
        <w:t>an</w:t>
      </w:r>
      <w:proofErr w:type="gramEnd"/>
      <w:r w:rsidRPr="00DF62FF">
        <w:rPr>
          <w:rFonts w:ascii="Times New Roman" w:hAnsi="Times New Roman" w:cs="Times New Roman"/>
          <w:i/>
          <w:sz w:val="24"/>
          <w:szCs w:val="24"/>
        </w:rPr>
        <w:t xml:space="preserve"> Appraisal of the 1923 Compulsory Population Exchange Between Greece and Turkey</w:t>
      </w:r>
      <w:r w:rsidRPr="00DF62FF">
        <w:rPr>
          <w:rFonts w:ascii="Times New Roman" w:hAnsi="Times New Roman" w:cs="Times New Roman"/>
          <w:sz w:val="24"/>
          <w:szCs w:val="24"/>
        </w:rPr>
        <w:t xml:space="preserve">. New York and Oxford: </w:t>
      </w:r>
      <w:proofErr w:type="spellStart"/>
      <w:r w:rsidRPr="00DF62FF">
        <w:rPr>
          <w:rFonts w:ascii="Times New Roman" w:hAnsi="Times New Roman" w:cs="Times New Roman"/>
          <w:sz w:val="24"/>
          <w:szCs w:val="24"/>
        </w:rPr>
        <w:t>Berghahn</w:t>
      </w:r>
      <w:proofErr w:type="spellEnd"/>
      <w:r w:rsidRPr="00DF62FF">
        <w:rPr>
          <w:rFonts w:ascii="Times New Roman" w:hAnsi="Times New Roman" w:cs="Times New Roman"/>
          <w:sz w:val="24"/>
          <w:szCs w:val="24"/>
        </w:rPr>
        <w:t xml:space="preserve">, 39–52.  </w:t>
      </w:r>
    </w:p>
    <w:p w:rsidR="00AA5BDE" w:rsidRPr="00DF62FF" w:rsidRDefault="00AA5BDE" w:rsidP="00DF62FF">
      <w:pPr>
        <w:pStyle w:val="ListParagraph"/>
        <w:numPr>
          <w:ilvl w:val="0"/>
          <w:numId w:val="34"/>
        </w:numPr>
        <w:spacing w:after="0" w:line="276" w:lineRule="auto"/>
        <w:ind w:left="709" w:hanging="283"/>
        <w:jc w:val="both"/>
        <w:rPr>
          <w:rFonts w:ascii="Times New Roman" w:hAnsi="Times New Roman" w:cs="Times New Roman"/>
          <w:sz w:val="24"/>
          <w:szCs w:val="24"/>
          <w:shd w:val="clear" w:color="auto" w:fill="FFFFFF"/>
        </w:rPr>
      </w:pPr>
      <w:r w:rsidRPr="00DF62FF">
        <w:rPr>
          <w:rFonts w:ascii="Times New Roman" w:hAnsi="Times New Roman" w:cs="Times New Roman"/>
          <w:color w:val="222222"/>
          <w:sz w:val="24"/>
          <w:szCs w:val="24"/>
          <w:shd w:val="clear" w:color="auto" w:fill="FFFFFF"/>
        </w:rPr>
        <w:t>Oran, B. (2003). The Story of those who Stayed: Lessons from Articles 1 and 2 of the 1923 Convention. </w:t>
      </w:r>
      <w:r w:rsidRPr="00DF62FF">
        <w:rPr>
          <w:rFonts w:ascii="Times New Roman" w:hAnsi="Times New Roman" w:cs="Times New Roman"/>
          <w:i/>
          <w:iCs/>
          <w:color w:val="222222"/>
          <w:sz w:val="24"/>
          <w:szCs w:val="24"/>
          <w:shd w:val="clear" w:color="auto" w:fill="FFFFFF"/>
        </w:rPr>
        <w:t>Crossing the Aegean</w:t>
      </w:r>
      <w:r w:rsidRPr="00DF62FF">
        <w:rPr>
          <w:rFonts w:ascii="Times New Roman" w:hAnsi="Times New Roman" w:cs="Times New Roman"/>
          <w:color w:val="222222"/>
          <w:sz w:val="24"/>
          <w:szCs w:val="24"/>
          <w:shd w:val="clear" w:color="auto" w:fill="FFFFFF"/>
        </w:rPr>
        <w:t>, </w:t>
      </w:r>
      <w:r w:rsidRPr="00DF62FF">
        <w:rPr>
          <w:rFonts w:ascii="Times New Roman" w:hAnsi="Times New Roman" w:cs="Times New Roman"/>
          <w:i/>
          <w:iCs/>
          <w:color w:val="222222"/>
          <w:sz w:val="24"/>
          <w:szCs w:val="24"/>
          <w:shd w:val="clear" w:color="auto" w:fill="FFFFFF"/>
        </w:rPr>
        <w:t>113</w:t>
      </w:r>
      <w:r w:rsidRPr="00DF62FF">
        <w:rPr>
          <w:rFonts w:ascii="Times New Roman" w:hAnsi="Times New Roman" w:cs="Times New Roman"/>
          <w:color w:val="222222"/>
          <w:sz w:val="24"/>
          <w:szCs w:val="24"/>
          <w:shd w:val="clear" w:color="auto" w:fill="FFFFFF"/>
        </w:rPr>
        <w:t>, 6-7.</w:t>
      </w: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p>
    <w:p w:rsidR="00A11194" w:rsidRPr="00DF62FF" w:rsidRDefault="00A11194" w:rsidP="00DF62FF">
      <w:pPr>
        <w:spacing w:after="0"/>
        <w:jc w:val="both"/>
        <w:rPr>
          <w:rFonts w:ascii="Times New Roman" w:hAnsi="Times New Roman" w:cs="Times New Roman"/>
          <w:b/>
          <w:sz w:val="24"/>
          <w:szCs w:val="24"/>
        </w:rPr>
      </w:pPr>
      <w:r w:rsidRPr="00DF62FF">
        <w:rPr>
          <w:rFonts w:ascii="Times New Roman" w:hAnsi="Times New Roman" w:cs="Times New Roman"/>
          <w:b/>
          <w:sz w:val="24"/>
          <w:szCs w:val="24"/>
        </w:rPr>
        <w:t xml:space="preserve">Week 4: Migration Politics into Turkey in 2000’s </w:t>
      </w:r>
    </w:p>
    <w:p w:rsidR="005D1C42" w:rsidRPr="00DF62FF" w:rsidRDefault="005D1C42" w:rsidP="00DF62FF">
      <w:pPr>
        <w:pStyle w:val="ListParagraph"/>
        <w:numPr>
          <w:ilvl w:val="0"/>
          <w:numId w:val="28"/>
        </w:numPr>
        <w:spacing w:after="0" w:line="276" w:lineRule="auto"/>
        <w:jc w:val="both"/>
        <w:rPr>
          <w:rFonts w:ascii="Times New Roman" w:hAnsi="Times New Roman" w:cs="Times New Roman"/>
          <w:sz w:val="24"/>
          <w:szCs w:val="24"/>
        </w:rPr>
      </w:pPr>
      <w:r w:rsidRPr="00DF62FF">
        <w:rPr>
          <w:rFonts w:ascii="Times New Roman" w:hAnsi="Times New Roman" w:cs="Times New Roman"/>
          <w:color w:val="222222"/>
          <w:sz w:val="24"/>
          <w:szCs w:val="24"/>
          <w:shd w:val="clear" w:color="auto" w:fill="FFFFFF"/>
        </w:rPr>
        <w:t>Aydemir, N. (2022). Framing Syrian refugees in Turkish politics: a qualitative analysis on party group speeches. </w:t>
      </w:r>
      <w:r w:rsidRPr="00DF62FF">
        <w:rPr>
          <w:rFonts w:ascii="Times New Roman" w:hAnsi="Times New Roman" w:cs="Times New Roman"/>
          <w:i/>
          <w:iCs/>
          <w:color w:val="222222"/>
          <w:sz w:val="24"/>
          <w:szCs w:val="24"/>
          <w:shd w:val="clear" w:color="auto" w:fill="FFFFFF"/>
        </w:rPr>
        <w:t>Territory, Politics, Governance</w:t>
      </w:r>
      <w:r w:rsidRPr="00DF62FF">
        <w:rPr>
          <w:rFonts w:ascii="Times New Roman" w:hAnsi="Times New Roman" w:cs="Times New Roman"/>
          <w:color w:val="222222"/>
          <w:sz w:val="24"/>
          <w:szCs w:val="24"/>
          <w:shd w:val="clear" w:color="auto" w:fill="FFFFFF"/>
        </w:rPr>
        <w:t>, 1-19.</w:t>
      </w:r>
    </w:p>
    <w:p w:rsidR="00A11194" w:rsidRPr="00DF62FF" w:rsidRDefault="00A11194" w:rsidP="00DF62FF">
      <w:pPr>
        <w:pStyle w:val="ListParagraph"/>
        <w:numPr>
          <w:ilvl w:val="0"/>
          <w:numId w:val="28"/>
        </w:numPr>
        <w:spacing w:after="0" w:line="276" w:lineRule="auto"/>
        <w:jc w:val="both"/>
        <w:rPr>
          <w:rFonts w:ascii="Times New Roman" w:hAnsi="Times New Roman" w:cs="Times New Roman"/>
          <w:b/>
          <w:sz w:val="24"/>
          <w:szCs w:val="24"/>
          <w:shd w:val="clear" w:color="auto" w:fill="FFFFFF"/>
          <w:lang w:val="tr-TR"/>
        </w:rPr>
      </w:pPr>
      <w:proofErr w:type="spellStart"/>
      <w:r w:rsidRPr="00DF62FF">
        <w:rPr>
          <w:rFonts w:ascii="Times New Roman" w:hAnsi="Times New Roman" w:cs="Times New Roman"/>
          <w:sz w:val="24"/>
          <w:szCs w:val="24"/>
        </w:rPr>
        <w:t>Gökalp</w:t>
      </w:r>
      <w:proofErr w:type="spellEnd"/>
      <w:r w:rsidRPr="00DF62FF">
        <w:rPr>
          <w:rFonts w:ascii="Times New Roman" w:hAnsi="Times New Roman" w:cs="Times New Roman"/>
          <w:sz w:val="24"/>
          <w:szCs w:val="24"/>
        </w:rPr>
        <w:t xml:space="preserve">-Aras, E. and Z. </w:t>
      </w:r>
      <w:proofErr w:type="spellStart"/>
      <w:r w:rsidRPr="00DF62FF">
        <w:rPr>
          <w:rFonts w:ascii="Times New Roman" w:hAnsi="Times New Roman" w:cs="Times New Roman"/>
          <w:sz w:val="24"/>
          <w:szCs w:val="24"/>
        </w:rPr>
        <w:t>Şahin-Mencütek</w:t>
      </w:r>
      <w:proofErr w:type="spellEnd"/>
      <w:r w:rsidRPr="00DF62FF">
        <w:rPr>
          <w:rFonts w:ascii="Times New Roman" w:hAnsi="Times New Roman" w:cs="Times New Roman"/>
          <w:sz w:val="24"/>
          <w:szCs w:val="24"/>
        </w:rPr>
        <w:t xml:space="preserve"> (2015). “International migration and foreign policy nexus: the case of Syrian refugee crisis and Turkey”,</w:t>
      </w:r>
      <w:r w:rsidRPr="00DF62FF">
        <w:rPr>
          <w:rFonts w:ascii="Times New Roman" w:hAnsi="Times New Roman" w:cs="Times New Roman"/>
          <w:i/>
          <w:sz w:val="24"/>
          <w:szCs w:val="24"/>
        </w:rPr>
        <w:t xml:space="preserve"> Migration Letters</w:t>
      </w:r>
      <w:r w:rsidRPr="00DF62FF">
        <w:rPr>
          <w:rFonts w:ascii="Times New Roman" w:hAnsi="Times New Roman" w:cs="Times New Roman"/>
          <w:sz w:val="24"/>
          <w:szCs w:val="24"/>
        </w:rPr>
        <w:t>, 12(3): 193‒208.</w:t>
      </w:r>
    </w:p>
    <w:p w:rsidR="00A11194" w:rsidRPr="00DF62FF" w:rsidRDefault="00A11194" w:rsidP="00DF62FF">
      <w:pPr>
        <w:pStyle w:val="ListParagraph"/>
        <w:numPr>
          <w:ilvl w:val="0"/>
          <w:numId w:val="28"/>
        </w:numPr>
        <w:spacing w:after="0" w:line="276" w:lineRule="auto"/>
        <w:jc w:val="both"/>
        <w:rPr>
          <w:rFonts w:ascii="Times New Roman" w:hAnsi="Times New Roman" w:cs="Times New Roman"/>
          <w:sz w:val="24"/>
          <w:szCs w:val="24"/>
        </w:rPr>
      </w:pPr>
      <w:r w:rsidRPr="00DF62FF">
        <w:rPr>
          <w:rFonts w:ascii="Times New Roman" w:hAnsi="Times New Roman" w:cs="Times New Roman"/>
          <w:sz w:val="24"/>
          <w:szCs w:val="24"/>
        </w:rPr>
        <w:t xml:space="preserve">Erdogan, M. M. (2020). “Securitization from Society and Social Acceptance: Political Party-Based Approaches in Turkey to Syrian Refugees”, </w:t>
      </w:r>
      <w:proofErr w:type="spellStart"/>
      <w:r w:rsidRPr="00DF62FF">
        <w:rPr>
          <w:rFonts w:ascii="Times New Roman" w:hAnsi="Times New Roman" w:cs="Times New Roman"/>
          <w:i/>
          <w:sz w:val="24"/>
          <w:szCs w:val="24"/>
        </w:rPr>
        <w:t>Uluslararasi</w:t>
      </w:r>
      <w:proofErr w:type="spellEnd"/>
      <w:r w:rsidRPr="00DF62FF">
        <w:rPr>
          <w:rFonts w:ascii="Times New Roman" w:hAnsi="Times New Roman" w:cs="Times New Roman"/>
          <w:i/>
          <w:sz w:val="24"/>
          <w:szCs w:val="24"/>
        </w:rPr>
        <w:t xml:space="preserve"> </w:t>
      </w:r>
      <w:proofErr w:type="spellStart"/>
      <w:r w:rsidRPr="00DF62FF">
        <w:rPr>
          <w:rFonts w:ascii="Times New Roman" w:hAnsi="Times New Roman" w:cs="Times New Roman"/>
          <w:i/>
          <w:sz w:val="24"/>
          <w:szCs w:val="24"/>
        </w:rPr>
        <w:t>Iliskiler</w:t>
      </w:r>
      <w:proofErr w:type="spellEnd"/>
      <w:r w:rsidRPr="00DF62FF">
        <w:rPr>
          <w:rFonts w:ascii="Times New Roman" w:hAnsi="Times New Roman" w:cs="Times New Roman"/>
          <w:sz w:val="24"/>
          <w:szCs w:val="24"/>
        </w:rPr>
        <w:t xml:space="preserve">, 17 (68): 73-92. </w:t>
      </w:r>
    </w:p>
    <w:p w:rsidR="00A11194" w:rsidRPr="00DF62FF" w:rsidRDefault="00A11194" w:rsidP="00DF62FF">
      <w:pPr>
        <w:pStyle w:val="ListParagraph"/>
        <w:numPr>
          <w:ilvl w:val="0"/>
          <w:numId w:val="28"/>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Polat</w:t>
      </w:r>
      <w:proofErr w:type="spellEnd"/>
      <w:r w:rsidRPr="00DF62FF">
        <w:rPr>
          <w:rFonts w:ascii="Times New Roman" w:hAnsi="Times New Roman" w:cs="Times New Roman"/>
          <w:sz w:val="24"/>
          <w:szCs w:val="24"/>
        </w:rPr>
        <w:t xml:space="preserve"> </w:t>
      </w:r>
      <w:proofErr w:type="spellStart"/>
      <w:r w:rsidRPr="00DF62FF">
        <w:rPr>
          <w:rFonts w:ascii="Times New Roman" w:hAnsi="Times New Roman" w:cs="Times New Roman"/>
          <w:sz w:val="24"/>
          <w:szCs w:val="24"/>
        </w:rPr>
        <w:t>Karakaya</w:t>
      </w:r>
      <w:proofErr w:type="spellEnd"/>
      <w:r w:rsidRPr="00DF62FF">
        <w:rPr>
          <w:rFonts w:ascii="Times New Roman" w:hAnsi="Times New Roman" w:cs="Times New Roman"/>
          <w:sz w:val="24"/>
          <w:szCs w:val="24"/>
        </w:rPr>
        <w:t xml:space="preserve">, R. (2018). Religious solidarity, historical mission and moral superiority: Construction of external and internal ‘others’ in AKP’s discourses on Syrian refugees in Turkey. </w:t>
      </w:r>
      <w:r w:rsidRPr="00DF62FF">
        <w:rPr>
          <w:rFonts w:ascii="Times New Roman" w:hAnsi="Times New Roman" w:cs="Times New Roman"/>
          <w:i/>
          <w:sz w:val="24"/>
          <w:szCs w:val="24"/>
        </w:rPr>
        <w:t>Critical Discourse Studies,</w:t>
      </w:r>
      <w:r w:rsidRPr="00DF62FF">
        <w:rPr>
          <w:rFonts w:ascii="Times New Roman" w:hAnsi="Times New Roman" w:cs="Times New Roman"/>
          <w:sz w:val="24"/>
          <w:szCs w:val="24"/>
        </w:rPr>
        <w:t xml:space="preserve"> 15(5), 500– 516. </w:t>
      </w:r>
    </w:p>
    <w:p w:rsidR="00AA5BDE" w:rsidRPr="00DF62FF" w:rsidRDefault="00AA5BDE" w:rsidP="00DF62FF">
      <w:pPr>
        <w:pStyle w:val="ListParagraph"/>
        <w:numPr>
          <w:ilvl w:val="0"/>
          <w:numId w:val="28"/>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Kloos</w:t>
      </w:r>
      <w:proofErr w:type="spellEnd"/>
      <w:r w:rsidRPr="00DF62FF">
        <w:rPr>
          <w:rFonts w:ascii="Times New Roman" w:hAnsi="Times New Roman" w:cs="Times New Roman"/>
          <w:sz w:val="24"/>
          <w:szCs w:val="24"/>
        </w:rPr>
        <w:t xml:space="preserve">, S. (2016). The Neo-Ottoman turn in Turkey’s refugee perception discourse. </w:t>
      </w:r>
      <w:proofErr w:type="spellStart"/>
      <w:r w:rsidRPr="00DF62FF">
        <w:rPr>
          <w:rFonts w:ascii="Times New Roman" w:hAnsi="Times New Roman" w:cs="Times New Roman"/>
          <w:sz w:val="24"/>
          <w:szCs w:val="24"/>
        </w:rPr>
        <w:t>Alternatif</w:t>
      </w:r>
      <w:proofErr w:type="spellEnd"/>
      <w:r w:rsidRPr="00DF62FF">
        <w:rPr>
          <w:rFonts w:ascii="Times New Roman" w:hAnsi="Times New Roman" w:cs="Times New Roman"/>
          <w:sz w:val="24"/>
          <w:szCs w:val="24"/>
        </w:rPr>
        <w:t xml:space="preserve"> </w:t>
      </w:r>
      <w:proofErr w:type="spellStart"/>
      <w:r w:rsidRPr="00DF62FF">
        <w:rPr>
          <w:rFonts w:ascii="Times New Roman" w:hAnsi="Times New Roman" w:cs="Times New Roman"/>
          <w:sz w:val="24"/>
          <w:szCs w:val="24"/>
        </w:rPr>
        <w:t>Politika</w:t>
      </w:r>
      <w:proofErr w:type="spellEnd"/>
      <w:r w:rsidRPr="00DF62FF">
        <w:rPr>
          <w:rFonts w:ascii="Times New Roman" w:hAnsi="Times New Roman" w:cs="Times New Roman"/>
          <w:sz w:val="24"/>
          <w:szCs w:val="24"/>
        </w:rPr>
        <w:t>, 8(3), 536–561</w:t>
      </w:r>
      <w:r w:rsidR="005D1C42" w:rsidRPr="00DF62FF">
        <w:rPr>
          <w:rFonts w:ascii="Times New Roman" w:hAnsi="Times New Roman" w:cs="Times New Roman"/>
          <w:sz w:val="24"/>
          <w:szCs w:val="24"/>
        </w:rPr>
        <w:t>.</w:t>
      </w: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p>
    <w:p w:rsidR="00A11194"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5: The EU- Turkey Partnership in Asylum – I  </w:t>
      </w:r>
    </w:p>
    <w:p w:rsidR="00137F33" w:rsidRPr="00DF62FF" w:rsidRDefault="00137F33" w:rsidP="00137F33">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Adalı</w:t>
      </w:r>
      <w:proofErr w:type="spellEnd"/>
      <w:r w:rsidRPr="00DF62FF">
        <w:rPr>
          <w:rFonts w:ascii="Times New Roman" w:hAnsi="Times New Roman" w:cs="Times New Roman"/>
          <w:sz w:val="24"/>
          <w:szCs w:val="24"/>
        </w:rPr>
        <w:t xml:space="preserve">, T. and A. S. </w:t>
      </w:r>
      <w:proofErr w:type="spellStart"/>
      <w:r w:rsidRPr="00DF62FF">
        <w:rPr>
          <w:rFonts w:ascii="Times New Roman" w:hAnsi="Times New Roman" w:cs="Times New Roman"/>
          <w:sz w:val="24"/>
          <w:szCs w:val="24"/>
        </w:rPr>
        <w:t>Türkyılmaz</w:t>
      </w:r>
      <w:proofErr w:type="spellEnd"/>
      <w:r w:rsidRPr="00DF62FF">
        <w:rPr>
          <w:rFonts w:ascii="Times New Roman" w:hAnsi="Times New Roman" w:cs="Times New Roman"/>
          <w:sz w:val="24"/>
          <w:szCs w:val="24"/>
        </w:rPr>
        <w:t xml:space="preserve">. (2020). “Demographic Data on Syrians in Turkey: What Do We Know?”, </w:t>
      </w:r>
      <w:r w:rsidRPr="00DF62FF">
        <w:rPr>
          <w:rFonts w:ascii="Times New Roman" w:hAnsi="Times New Roman" w:cs="Times New Roman"/>
          <w:i/>
          <w:sz w:val="24"/>
          <w:szCs w:val="24"/>
        </w:rPr>
        <w:t>Journal of International Migration</w:t>
      </w:r>
      <w:r w:rsidRPr="00DF62FF">
        <w:rPr>
          <w:rFonts w:ascii="Times New Roman" w:hAnsi="Times New Roman" w:cs="Times New Roman"/>
          <w:sz w:val="24"/>
          <w:szCs w:val="24"/>
        </w:rPr>
        <w:t xml:space="preserve">, 58 (3), 196-219. </w:t>
      </w:r>
    </w:p>
    <w:p w:rsidR="00137F33" w:rsidRPr="00255711" w:rsidRDefault="00137F33" w:rsidP="00137F33">
      <w:pPr>
        <w:pStyle w:val="ListParagraph"/>
        <w:numPr>
          <w:ilvl w:val="0"/>
          <w:numId w:val="30"/>
        </w:numPr>
        <w:spacing w:after="0" w:line="276" w:lineRule="auto"/>
        <w:jc w:val="both"/>
        <w:rPr>
          <w:rFonts w:ascii="Times New Roman" w:hAnsi="Times New Roman" w:cs="Times New Roman"/>
          <w:sz w:val="24"/>
          <w:szCs w:val="24"/>
          <w:shd w:val="clear" w:color="auto" w:fill="FFFFFF"/>
          <w:lang w:val="tr-TR"/>
        </w:rPr>
      </w:pPr>
      <w:r w:rsidRPr="00255711">
        <w:rPr>
          <w:rFonts w:ascii="Times New Roman" w:hAnsi="Times New Roman" w:cs="Times New Roman"/>
          <w:sz w:val="24"/>
          <w:szCs w:val="24"/>
        </w:rPr>
        <w:t xml:space="preserve">Aydin, U. and </w:t>
      </w:r>
      <w:proofErr w:type="spellStart"/>
      <w:r w:rsidRPr="00255711">
        <w:rPr>
          <w:rFonts w:ascii="Times New Roman" w:hAnsi="Times New Roman" w:cs="Times New Roman"/>
          <w:sz w:val="24"/>
          <w:szCs w:val="24"/>
        </w:rPr>
        <w:t>Kirişçi</w:t>
      </w:r>
      <w:proofErr w:type="spellEnd"/>
      <w:r w:rsidRPr="00255711">
        <w:rPr>
          <w:rFonts w:ascii="Times New Roman" w:hAnsi="Times New Roman" w:cs="Times New Roman"/>
          <w:sz w:val="24"/>
          <w:szCs w:val="24"/>
        </w:rPr>
        <w:t xml:space="preserve">, K. (2013). “With or Without the EU: Europeanisation of Asylum and Competition Policies in Turkey”, </w:t>
      </w:r>
      <w:r w:rsidRPr="00255711">
        <w:rPr>
          <w:rFonts w:ascii="Times New Roman" w:hAnsi="Times New Roman" w:cs="Times New Roman"/>
          <w:i/>
          <w:sz w:val="24"/>
          <w:szCs w:val="24"/>
        </w:rPr>
        <w:t>South European Society and Politics</w:t>
      </w:r>
      <w:r w:rsidRPr="00255711">
        <w:rPr>
          <w:rFonts w:ascii="Times New Roman" w:hAnsi="Times New Roman" w:cs="Times New Roman"/>
          <w:sz w:val="24"/>
          <w:szCs w:val="24"/>
        </w:rPr>
        <w:t>, 18:3, 375-395.</w:t>
      </w:r>
    </w:p>
    <w:p w:rsidR="00137F33" w:rsidRPr="00DF62FF" w:rsidRDefault="00137F33" w:rsidP="00137F33">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Düvell</w:t>
      </w:r>
      <w:proofErr w:type="spellEnd"/>
      <w:r w:rsidRPr="00DF62FF">
        <w:rPr>
          <w:rFonts w:ascii="Times New Roman" w:hAnsi="Times New Roman" w:cs="Times New Roman"/>
          <w:sz w:val="24"/>
          <w:szCs w:val="24"/>
        </w:rPr>
        <w:t xml:space="preserve">, F. 2019. “The ‘Great Migration’ of Summer 2015: Analyzing the Assemblage of Key Drivers in Turkey”, </w:t>
      </w:r>
      <w:r w:rsidRPr="00DF62FF">
        <w:rPr>
          <w:rFonts w:ascii="Times New Roman" w:hAnsi="Times New Roman" w:cs="Times New Roman"/>
          <w:i/>
          <w:sz w:val="24"/>
          <w:szCs w:val="24"/>
        </w:rPr>
        <w:t>Journal of Ethnic and Migration Studies</w:t>
      </w:r>
      <w:r w:rsidRPr="00DF62FF">
        <w:rPr>
          <w:rFonts w:ascii="Times New Roman" w:hAnsi="Times New Roman" w:cs="Times New Roman"/>
          <w:sz w:val="24"/>
          <w:szCs w:val="24"/>
        </w:rPr>
        <w:t>, 45 (12), 2227-2240.</w:t>
      </w:r>
    </w:p>
    <w:p w:rsidR="00137F33" w:rsidRPr="00137F33" w:rsidRDefault="00137F33" w:rsidP="00137F33">
      <w:pPr>
        <w:pStyle w:val="ListParagraph"/>
        <w:numPr>
          <w:ilvl w:val="0"/>
          <w:numId w:val="30"/>
        </w:numPr>
        <w:spacing w:after="0" w:line="276" w:lineRule="auto"/>
        <w:jc w:val="both"/>
        <w:rPr>
          <w:rFonts w:ascii="Times New Roman" w:hAnsi="Times New Roman" w:cs="Times New Roman"/>
          <w:sz w:val="24"/>
          <w:szCs w:val="24"/>
          <w:shd w:val="clear" w:color="auto" w:fill="FFFFFF"/>
          <w:lang w:val="tr-TR"/>
        </w:rPr>
      </w:pPr>
      <w:proofErr w:type="spellStart"/>
      <w:r w:rsidRPr="00255711">
        <w:rPr>
          <w:rFonts w:ascii="Times New Roman" w:hAnsi="Times New Roman" w:cs="Times New Roman"/>
          <w:color w:val="222222"/>
          <w:sz w:val="24"/>
          <w:szCs w:val="24"/>
          <w:shd w:val="clear" w:color="auto" w:fill="FFFFFF"/>
        </w:rPr>
        <w:lastRenderedPageBreak/>
        <w:t>İçduygu</w:t>
      </w:r>
      <w:proofErr w:type="spellEnd"/>
      <w:r w:rsidRPr="00255711">
        <w:rPr>
          <w:rFonts w:ascii="Times New Roman" w:hAnsi="Times New Roman" w:cs="Times New Roman"/>
          <w:color w:val="222222"/>
          <w:sz w:val="24"/>
          <w:szCs w:val="24"/>
          <w:shd w:val="clear" w:color="auto" w:fill="FFFFFF"/>
        </w:rPr>
        <w:t>, A. (2007). EU-</w:t>
      </w:r>
      <w:proofErr w:type="spellStart"/>
      <w:r w:rsidRPr="00255711">
        <w:rPr>
          <w:rFonts w:ascii="Times New Roman" w:hAnsi="Times New Roman" w:cs="Times New Roman"/>
          <w:color w:val="222222"/>
          <w:sz w:val="24"/>
          <w:szCs w:val="24"/>
          <w:shd w:val="clear" w:color="auto" w:fill="FFFFFF"/>
        </w:rPr>
        <w:t>ization</w:t>
      </w:r>
      <w:proofErr w:type="spellEnd"/>
      <w:r w:rsidRPr="00255711">
        <w:rPr>
          <w:rFonts w:ascii="Times New Roman" w:hAnsi="Times New Roman" w:cs="Times New Roman"/>
          <w:color w:val="222222"/>
          <w:sz w:val="24"/>
          <w:szCs w:val="24"/>
          <w:shd w:val="clear" w:color="auto" w:fill="FFFFFF"/>
        </w:rPr>
        <w:t xml:space="preserve"> matters: Changes in immigration and asylum practices in Turkey. In </w:t>
      </w:r>
      <w:r w:rsidRPr="00255711">
        <w:rPr>
          <w:rFonts w:ascii="Times New Roman" w:hAnsi="Times New Roman" w:cs="Times New Roman"/>
          <w:i/>
          <w:iCs/>
          <w:color w:val="222222"/>
          <w:sz w:val="24"/>
          <w:szCs w:val="24"/>
          <w:shd w:val="clear" w:color="auto" w:fill="FFFFFF"/>
        </w:rPr>
        <w:t>The Europeanization of national policies and politics of immigration</w:t>
      </w:r>
      <w:r w:rsidRPr="00255711">
        <w:rPr>
          <w:rFonts w:ascii="Times New Roman" w:hAnsi="Times New Roman" w:cs="Times New Roman"/>
          <w:color w:val="222222"/>
          <w:sz w:val="24"/>
          <w:szCs w:val="24"/>
          <w:shd w:val="clear" w:color="auto" w:fill="FFFFFF"/>
        </w:rPr>
        <w:t xml:space="preserve"> (pp. 201-222). Palgrave Macmillan, London. </w:t>
      </w:r>
    </w:p>
    <w:p w:rsidR="00137F33" w:rsidRPr="00DF62FF" w:rsidRDefault="00137F33" w:rsidP="00137F33">
      <w:pPr>
        <w:pStyle w:val="ListParagraph"/>
        <w:numPr>
          <w:ilvl w:val="0"/>
          <w:numId w:val="30"/>
        </w:numPr>
        <w:jc w:val="both"/>
        <w:rPr>
          <w:rFonts w:ascii="Times New Roman" w:hAnsi="Times New Roman" w:cs="Times New Roman"/>
          <w:sz w:val="24"/>
          <w:szCs w:val="24"/>
        </w:rPr>
      </w:pPr>
      <w:proofErr w:type="spellStart"/>
      <w:r w:rsidRPr="00DF62FF">
        <w:rPr>
          <w:rFonts w:ascii="Times New Roman" w:hAnsi="Times New Roman" w:cs="Times New Roman"/>
          <w:sz w:val="24"/>
          <w:szCs w:val="24"/>
          <w:shd w:val="clear" w:color="auto" w:fill="FFFFFF"/>
        </w:rPr>
        <w:t>Ineli-Ciger</w:t>
      </w:r>
      <w:proofErr w:type="spellEnd"/>
      <w:r w:rsidRPr="00DF62FF">
        <w:rPr>
          <w:rFonts w:ascii="Times New Roman" w:hAnsi="Times New Roman" w:cs="Times New Roman"/>
          <w:sz w:val="24"/>
          <w:szCs w:val="24"/>
          <w:shd w:val="clear" w:color="auto" w:fill="FFFFFF"/>
        </w:rPr>
        <w:t>, M. 2017. “Protecting Syrians in Turkey: A Legal Analysis”, </w:t>
      </w:r>
      <w:r w:rsidRPr="00DF62FF">
        <w:rPr>
          <w:rStyle w:val="Emphasis"/>
          <w:rFonts w:ascii="Times New Roman" w:hAnsi="Times New Roman" w:cs="Times New Roman"/>
          <w:sz w:val="24"/>
          <w:szCs w:val="24"/>
          <w:bdr w:val="none" w:sz="0" w:space="0" w:color="auto" w:frame="1"/>
          <w:shd w:val="clear" w:color="auto" w:fill="FFFFFF"/>
        </w:rPr>
        <w:t>International Journal of Refugee Law</w:t>
      </w:r>
      <w:r w:rsidRPr="00DF62FF">
        <w:rPr>
          <w:rFonts w:ascii="Times New Roman" w:hAnsi="Times New Roman" w:cs="Times New Roman"/>
          <w:sz w:val="24"/>
          <w:szCs w:val="24"/>
          <w:shd w:val="clear" w:color="auto" w:fill="FFFFFF"/>
        </w:rPr>
        <w:t xml:space="preserve">, 29 (4), 555–579. </w:t>
      </w:r>
    </w:p>
    <w:p w:rsidR="00137F33" w:rsidRPr="00255711" w:rsidRDefault="00137F33" w:rsidP="00137F33">
      <w:pPr>
        <w:pStyle w:val="ListParagraph"/>
        <w:numPr>
          <w:ilvl w:val="0"/>
          <w:numId w:val="30"/>
        </w:numPr>
        <w:spacing w:after="0" w:line="276" w:lineRule="auto"/>
        <w:jc w:val="both"/>
        <w:rPr>
          <w:rFonts w:ascii="Times New Roman" w:hAnsi="Times New Roman" w:cs="Times New Roman"/>
          <w:sz w:val="24"/>
          <w:szCs w:val="24"/>
          <w:shd w:val="clear" w:color="auto" w:fill="FFFFFF"/>
          <w:lang w:val="tr-TR"/>
        </w:rPr>
      </w:pPr>
      <w:proofErr w:type="spellStart"/>
      <w:r w:rsidRPr="00255711">
        <w:rPr>
          <w:rFonts w:ascii="Times New Roman" w:hAnsi="Times New Roman" w:cs="Times New Roman"/>
          <w:color w:val="222222"/>
          <w:sz w:val="24"/>
          <w:szCs w:val="24"/>
          <w:shd w:val="clear" w:color="auto" w:fill="FFFFFF"/>
        </w:rPr>
        <w:t>Kirisci</w:t>
      </w:r>
      <w:proofErr w:type="spellEnd"/>
      <w:r w:rsidRPr="00255711">
        <w:rPr>
          <w:rFonts w:ascii="Times New Roman" w:hAnsi="Times New Roman" w:cs="Times New Roman"/>
          <w:color w:val="222222"/>
          <w:sz w:val="24"/>
          <w:szCs w:val="24"/>
          <w:shd w:val="clear" w:color="auto" w:fill="FFFFFF"/>
        </w:rPr>
        <w:t>, K. (2007). The Limits of Conditionality and Europeanization: Turkey’s Dilemmas in Adopting the EU Acquis on Asylum.</w:t>
      </w:r>
    </w:p>
    <w:p w:rsidR="00137F33" w:rsidRPr="00255711" w:rsidRDefault="00137F33" w:rsidP="00137F33">
      <w:pPr>
        <w:pStyle w:val="ListParagraph"/>
        <w:numPr>
          <w:ilvl w:val="0"/>
          <w:numId w:val="30"/>
        </w:numPr>
        <w:spacing w:after="0" w:line="276" w:lineRule="auto"/>
        <w:jc w:val="both"/>
        <w:rPr>
          <w:rFonts w:ascii="Times New Roman" w:hAnsi="Times New Roman" w:cs="Times New Roman"/>
          <w:sz w:val="24"/>
          <w:szCs w:val="24"/>
          <w:shd w:val="clear" w:color="auto" w:fill="FFFFFF"/>
          <w:lang w:val="tr-TR"/>
        </w:rPr>
      </w:pPr>
      <w:proofErr w:type="spellStart"/>
      <w:r w:rsidRPr="00255711">
        <w:rPr>
          <w:rFonts w:ascii="Times New Roman" w:hAnsi="Times New Roman" w:cs="Times New Roman"/>
          <w:sz w:val="24"/>
          <w:szCs w:val="24"/>
        </w:rPr>
        <w:t>Muftuler</w:t>
      </w:r>
      <w:proofErr w:type="spellEnd"/>
      <w:r w:rsidRPr="00255711">
        <w:rPr>
          <w:rFonts w:ascii="Times New Roman" w:hAnsi="Times New Roman" w:cs="Times New Roman"/>
          <w:sz w:val="24"/>
          <w:szCs w:val="24"/>
        </w:rPr>
        <w:t xml:space="preserve">-Bac, M. (2022). “Externalization of Migration Governance, Turkey’s Migration Regime, and the Protection of the European Union’s External Borders”, </w:t>
      </w:r>
      <w:r w:rsidRPr="00255711">
        <w:rPr>
          <w:rFonts w:ascii="Times New Roman" w:hAnsi="Times New Roman" w:cs="Times New Roman"/>
          <w:i/>
          <w:sz w:val="24"/>
          <w:szCs w:val="24"/>
        </w:rPr>
        <w:t>Turkish Studies</w:t>
      </w:r>
      <w:r w:rsidRPr="00255711">
        <w:rPr>
          <w:rFonts w:ascii="Times New Roman" w:hAnsi="Times New Roman" w:cs="Times New Roman"/>
          <w:sz w:val="24"/>
          <w:szCs w:val="24"/>
        </w:rPr>
        <w:t xml:space="preserve">, 23:2, 290-316, DOI: 10.1080/14683849.2021.1943661. </w:t>
      </w:r>
    </w:p>
    <w:p w:rsidR="00A11194" w:rsidRPr="00DF62FF" w:rsidRDefault="00A11194" w:rsidP="00DF62FF">
      <w:pPr>
        <w:pStyle w:val="ListParagraph"/>
        <w:numPr>
          <w:ilvl w:val="0"/>
          <w:numId w:val="30"/>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shd w:val="clear" w:color="auto" w:fill="FFFFFF"/>
        </w:rPr>
        <w:t>Şenses</w:t>
      </w:r>
      <w:proofErr w:type="spellEnd"/>
      <w:r w:rsidRPr="00DF62FF">
        <w:rPr>
          <w:rFonts w:ascii="Times New Roman" w:hAnsi="Times New Roman" w:cs="Times New Roman"/>
          <w:sz w:val="24"/>
          <w:szCs w:val="24"/>
          <w:shd w:val="clear" w:color="auto" w:fill="FFFFFF"/>
        </w:rPr>
        <w:t xml:space="preserve">, N. (2017). Rethinking migration in the context of </w:t>
      </w:r>
      <w:proofErr w:type="spellStart"/>
      <w:r w:rsidRPr="00DF62FF">
        <w:rPr>
          <w:rFonts w:ascii="Times New Roman" w:hAnsi="Times New Roman" w:cs="Times New Roman"/>
          <w:sz w:val="24"/>
          <w:szCs w:val="24"/>
          <w:shd w:val="clear" w:color="auto" w:fill="FFFFFF"/>
        </w:rPr>
        <w:t>precarity</w:t>
      </w:r>
      <w:proofErr w:type="spellEnd"/>
      <w:r w:rsidRPr="00DF62FF">
        <w:rPr>
          <w:rFonts w:ascii="Times New Roman" w:hAnsi="Times New Roman" w:cs="Times New Roman"/>
          <w:sz w:val="24"/>
          <w:szCs w:val="24"/>
          <w:shd w:val="clear" w:color="auto" w:fill="FFFFFF"/>
        </w:rPr>
        <w:t>: The case of Turkey. In </w:t>
      </w:r>
      <w:r w:rsidRPr="00DF62FF">
        <w:rPr>
          <w:rFonts w:ascii="Times New Roman" w:hAnsi="Times New Roman" w:cs="Times New Roman"/>
          <w:i/>
          <w:iCs/>
          <w:sz w:val="24"/>
          <w:szCs w:val="24"/>
          <w:shd w:val="clear" w:color="auto" w:fill="FFFFFF"/>
        </w:rPr>
        <w:t xml:space="preserve">Politics of </w:t>
      </w:r>
      <w:proofErr w:type="spellStart"/>
      <w:r w:rsidRPr="00DF62FF">
        <w:rPr>
          <w:rFonts w:ascii="Times New Roman" w:hAnsi="Times New Roman" w:cs="Times New Roman"/>
          <w:i/>
          <w:iCs/>
          <w:sz w:val="24"/>
          <w:szCs w:val="24"/>
          <w:shd w:val="clear" w:color="auto" w:fill="FFFFFF"/>
        </w:rPr>
        <w:t>Precarity</w:t>
      </w:r>
      <w:proofErr w:type="spellEnd"/>
      <w:r w:rsidRPr="00DF62FF">
        <w:rPr>
          <w:rFonts w:ascii="Times New Roman" w:hAnsi="Times New Roman" w:cs="Times New Roman"/>
          <w:sz w:val="24"/>
          <w:szCs w:val="24"/>
          <w:shd w:val="clear" w:color="auto" w:fill="FFFFFF"/>
        </w:rPr>
        <w:t xml:space="preserve"> (pp. 99-117). Brill. </w:t>
      </w:r>
    </w:p>
    <w:p w:rsidR="00AA5BDE" w:rsidRPr="00DF62FF" w:rsidRDefault="00AA5BDE" w:rsidP="00DF62FF">
      <w:pPr>
        <w:pStyle w:val="ListParagraph"/>
        <w:numPr>
          <w:ilvl w:val="0"/>
          <w:numId w:val="30"/>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Ozcurumez</w:t>
      </w:r>
      <w:proofErr w:type="spellEnd"/>
      <w:r w:rsidRPr="00DF62FF">
        <w:rPr>
          <w:rFonts w:ascii="Times New Roman" w:hAnsi="Times New Roman" w:cs="Times New Roman"/>
          <w:sz w:val="24"/>
          <w:szCs w:val="24"/>
        </w:rPr>
        <w:t xml:space="preserve">, S., &amp; </w:t>
      </w:r>
      <w:proofErr w:type="spellStart"/>
      <w:r w:rsidRPr="00DF62FF">
        <w:rPr>
          <w:rFonts w:ascii="Times New Roman" w:hAnsi="Times New Roman" w:cs="Times New Roman"/>
          <w:sz w:val="24"/>
          <w:szCs w:val="24"/>
        </w:rPr>
        <w:t>Şenses</w:t>
      </w:r>
      <w:proofErr w:type="spellEnd"/>
      <w:r w:rsidRPr="00DF62FF">
        <w:rPr>
          <w:rFonts w:ascii="Times New Roman" w:hAnsi="Times New Roman" w:cs="Times New Roman"/>
          <w:sz w:val="24"/>
          <w:szCs w:val="24"/>
        </w:rPr>
        <w:t xml:space="preserve">, N. (2011). Europeanization and Turkey: Studying irregular migration policy. Journal of Balkan and Near Eastern Studies, 13(2), 233–248. </w:t>
      </w:r>
      <w:hyperlink r:id="rId9" w:history="1">
        <w:r w:rsidRPr="00DF62FF">
          <w:rPr>
            <w:rStyle w:val="Hyperlink"/>
            <w:rFonts w:ascii="Times New Roman" w:hAnsi="Times New Roman" w:cs="Times New Roman"/>
            <w:sz w:val="24"/>
            <w:szCs w:val="24"/>
          </w:rPr>
          <w:t>https://doi.org/10.1080/19448953.2011.578867</w:t>
        </w:r>
      </w:hyperlink>
    </w:p>
    <w:p w:rsidR="00AA5BDE" w:rsidRPr="00DF62FF" w:rsidRDefault="00AA5BDE" w:rsidP="00DF62FF">
      <w:pPr>
        <w:spacing w:after="0" w:line="276" w:lineRule="auto"/>
        <w:jc w:val="both"/>
        <w:rPr>
          <w:rFonts w:ascii="Times New Roman" w:hAnsi="Times New Roman" w:cs="Times New Roman"/>
          <w:b/>
          <w:sz w:val="24"/>
          <w:szCs w:val="24"/>
          <w:shd w:val="clear" w:color="auto" w:fill="FFFFFF"/>
        </w:rPr>
      </w:pP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6: The EU- Turkey Partnership in Asylum – II  </w:t>
      </w:r>
    </w:p>
    <w:p w:rsidR="00137F33" w:rsidRPr="00DF62FF" w:rsidRDefault="00137F33" w:rsidP="00137F33">
      <w:pPr>
        <w:pStyle w:val="ListParagraph"/>
        <w:numPr>
          <w:ilvl w:val="0"/>
          <w:numId w:val="23"/>
        </w:numPr>
        <w:spacing w:after="0" w:line="276" w:lineRule="auto"/>
        <w:jc w:val="both"/>
        <w:rPr>
          <w:rFonts w:ascii="Times New Roman" w:hAnsi="Times New Roman" w:cs="Times New Roman"/>
          <w:sz w:val="24"/>
          <w:szCs w:val="24"/>
          <w:shd w:val="clear" w:color="auto" w:fill="FFFFFF"/>
          <w:lang w:val="tr-TR"/>
        </w:rPr>
      </w:pPr>
      <w:proofErr w:type="spellStart"/>
      <w:r w:rsidRPr="00DF62FF">
        <w:rPr>
          <w:rFonts w:ascii="Times New Roman" w:hAnsi="Times New Roman" w:cs="Times New Roman"/>
          <w:spacing w:val="4"/>
          <w:sz w:val="24"/>
          <w:szCs w:val="24"/>
          <w:shd w:val="clear" w:color="auto" w:fill="FCFCFC"/>
        </w:rPr>
        <w:t>Ihlamur-Öner</w:t>
      </w:r>
      <w:proofErr w:type="spellEnd"/>
      <w:r w:rsidRPr="00DF62FF">
        <w:rPr>
          <w:rFonts w:ascii="Times New Roman" w:hAnsi="Times New Roman" w:cs="Times New Roman"/>
          <w:spacing w:val="4"/>
          <w:sz w:val="24"/>
          <w:szCs w:val="24"/>
          <w:shd w:val="clear" w:color="auto" w:fill="FCFCFC"/>
        </w:rPr>
        <w:t xml:space="preserve"> S.G. (2022) The Global Politics of Refugee Protection and Return: The Case of the Syrian Refugees. In: </w:t>
      </w:r>
      <w:proofErr w:type="spellStart"/>
      <w:r w:rsidRPr="00DF62FF">
        <w:rPr>
          <w:rFonts w:ascii="Times New Roman" w:hAnsi="Times New Roman" w:cs="Times New Roman"/>
          <w:spacing w:val="4"/>
          <w:sz w:val="24"/>
          <w:szCs w:val="24"/>
          <w:shd w:val="clear" w:color="auto" w:fill="FCFCFC"/>
        </w:rPr>
        <w:t>Kassoti</w:t>
      </w:r>
      <w:proofErr w:type="spellEnd"/>
      <w:r w:rsidRPr="00DF62FF">
        <w:rPr>
          <w:rFonts w:ascii="Times New Roman" w:hAnsi="Times New Roman" w:cs="Times New Roman"/>
          <w:spacing w:val="4"/>
          <w:sz w:val="24"/>
          <w:szCs w:val="24"/>
          <w:shd w:val="clear" w:color="auto" w:fill="FCFCFC"/>
        </w:rPr>
        <w:t xml:space="preserve"> E., </w:t>
      </w:r>
      <w:proofErr w:type="spellStart"/>
      <w:r w:rsidRPr="00DF62FF">
        <w:rPr>
          <w:rFonts w:ascii="Times New Roman" w:hAnsi="Times New Roman" w:cs="Times New Roman"/>
          <w:spacing w:val="4"/>
          <w:sz w:val="24"/>
          <w:szCs w:val="24"/>
          <w:shd w:val="clear" w:color="auto" w:fill="FCFCFC"/>
        </w:rPr>
        <w:t>Idriz</w:t>
      </w:r>
      <w:proofErr w:type="spellEnd"/>
      <w:r w:rsidRPr="00DF62FF">
        <w:rPr>
          <w:rFonts w:ascii="Times New Roman" w:hAnsi="Times New Roman" w:cs="Times New Roman"/>
          <w:spacing w:val="4"/>
          <w:sz w:val="24"/>
          <w:szCs w:val="24"/>
          <w:shd w:val="clear" w:color="auto" w:fill="FCFCFC"/>
        </w:rPr>
        <w:t xml:space="preserve"> N. (</w:t>
      </w:r>
      <w:proofErr w:type="spellStart"/>
      <w:r w:rsidRPr="00DF62FF">
        <w:rPr>
          <w:rFonts w:ascii="Times New Roman" w:hAnsi="Times New Roman" w:cs="Times New Roman"/>
          <w:spacing w:val="4"/>
          <w:sz w:val="24"/>
          <w:szCs w:val="24"/>
          <w:shd w:val="clear" w:color="auto" w:fill="FCFCFC"/>
        </w:rPr>
        <w:t>eds</w:t>
      </w:r>
      <w:proofErr w:type="spellEnd"/>
      <w:r w:rsidRPr="00DF62FF">
        <w:rPr>
          <w:rFonts w:ascii="Times New Roman" w:hAnsi="Times New Roman" w:cs="Times New Roman"/>
          <w:spacing w:val="4"/>
          <w:sz w:val="24"/>
          <w:szCs w:val="24"/>
          <w:shd w:val="clear" w:color="auto" w:fill="FCFCFC"/>
        </w:rPr>
        <w:t xml:space="preserve">) The </w:t>
      </w:r>
      <w:proofErr w:type="spellStart"/>
      <w:r w:rsidRPr="00DF62FF">
        <w:rPr>
          <w:rFonts w:ascii="Times New Roman" w:hAnsi="Times New Roman" w:cs="Times New Roman"/>
          <w:spacing w:val="4"/>
          <w:sz w:val="24"/>
          <w:szCs w:val="24"/>
          <w:shd w:val="clear" w:color="auto" w:fill="FCFCFC"/>
        </w:rPr>
        <w:t>Informalisation</w:t>
      </w:r>
      <w:proofErr w:type="spellEnd"/>
      <w:r w:rsidRPr="00DF62FF">
        <w:rPr>
          <w:rFonts w:ascii="Times New Roman" w:hAnsi="Times New Roman" w:cs="Times New Roman"/>
          <w:spacing w:val="4"/>
          <w:sz w:val="24"/>
          <w:szCs w:val="24"/>
          <w:shd w:val="clear" w:color="auto" w:fill="FCFCFC"/>
        </w:rPr>
        <w:t xml:space="preserve"> of the EU's External Action in the Field of Migration and Asylum. Global Europe: Legal and Policy Issues of the EU’s External Action, </w:t>
      </w:r>
      <w:proofErr w:type="spellStart"/>
      <w:r w:rsidRPr="00DF62FF">
        <w:rPr>
          <w:rFonts w:ascii="Times New Roman" w:hAnsi="Times New Roman" w:cs="Times New Roman"/>
          <w:spacing w:val="4"/>
          <w:sz w:val="24"/>
          <w:szCs w:val="24"/>
          <w:shd w:val="clear" w:color="auto" w:fill="FCFCFC"/>
        </w:rPr>
        <w:t>vol</w:t>
      </w:r>
      <w:proofErr w:type="spellEnd"/>
      <w:r w:rsidRPr="00DF62FF">
        <w:rPr>
          <w:rFonts w:ascii="Times New Roman" w:hAnsi="Times New Roman" w:cs="Times New Roman"/>
          <w:spacing w:val="4"/>
          <w:sz w:val="24"/>
          <w:szCs w:val="24"/>
          <w:shd w:val="clear" w:color="auto" w:fill="FCFCFC"/>
        </w:rPr>
        <w:t xml:space="preserve"> 1. T.M.C. Asser Press, The Hague. </w:t>
      </w:r>
      <w:hyperlink r:id="rId10" w:history="1">
        <w:r w:rsidRPr="00DF62FF">
          <w:rPr>
            <w:rStyle w:val="Hyperlink"/>
            <w:rFonts w:ascii="Times New Roman" w:hAnsi="Times New Roman" w:cs="Times New Roman"/>
            <w:color w:val="auto"/>
            <w:spacing w:val="4"/>
            <w:sz w:val="24"/>
            <w:szCs w:val="24"/>
            <w:shd w:val="clear" w:color="auto" w:fill="FCFCFC"/>
          </w:rPr>
          <w:t>https://doi.org/10.1007/978-94-6265-487-7_13</w:t>
        </w:r>
      </w:hyperlink>
      <w:r w:rsidRPr="00DF62FF">
        <w:rPr>
          <w:rFonts w:ascii="Times New Roman" w:hAnsi="Times New Roman" w:cs="Times New Roman"/>
          <w:spacing w:val="4"/>
          <w:sz w:val="24"/>
          <w:szCs w:val="24"/>
          <w:shd w:val="clear" w:color="auto" w:fill="FCFCFC"/>
        </w:rPr>
        <w:t xml:space="preserve"> </w:t>
      </w:r>
    </w:p>
    <w:p w:rsidR="00A11194" w:rsidRPr="00DF62FF" w:rsidRDefault="00A11194" w:rsidP="00DF62FF">
      <w:pPr>
        <w:pStyle w:val="ListParagraph"/>
        <w:numPr>
          <w:ilvl w:val="0"/>
          <w:numId w:val="23"/>
        </w:numPr>
        <w:jc w:val="both"/>
        <w:rPr>
          <w:rFonts w:ascii="Times New Roman" w:hAnsi="Times New Roman" w:cs="Times New Roman"/>
          <w:color w:val="333333"/>
          <w:sz w:val="24"/>
          <w:szCs w:val="24"/>
          <w:shd w:val="clear" w:color="auto" w:fill="FCFCFC"/>
        </w:rPr>
      </w:pPr>
      <w:proofErr w:type="spellStart"/>
      <w:r w:rsidRPr="00DF62FF">
        <w:rPr>
          <w:rFonts w:ascii="Times New Roman" w:hAnsi="Times New Roman" w:cs="Times New Roman"/>
          <w:sz w:val="24"/>
          <w:szCs w:val="24"/>
        </w:rPr>
        <w:t>Lehner</w:t>
      </w:r>
      <w:proofErr w:type="spellEnd"/>
      <w:r w:rsidRPr="00DF62FF">
        <w:rPr>
          <w:rFonts w:ascii="Times New Roman" w:hAnsi="Times New Roman" w:cs="Times New Roman"/>
          <w:sz w:val="24"/>
          <w:szCs w:val="24"/>
        </w:rPr>
        <w:t xml:space="preserve">, R. 2019. “The EU-Turkey-’deal’: Legal Challenges and Pitfalls”, </w:t>
      </w:r>
      <w:r w:rsidRPr="00DF62FF">
        <w:rPr>
          <w:rFonts w:ascii="Times New Roman" w:hAnsi="Times New Roman" w:cs="Times New Roman"/>
          <w:i/>
          <w:sz w:val="24"/>
          <w:szCs w:val="24"/>
        </w:rPr>
        <w:t>International Migration</w:t>
      </w:r>
      <w:r w:rsidRPr="00DF62FF">
        <w:rPr>
          <w:rFonts w:ascii="Times New Roman" w:hAnsi="Times New Roman" w:cs="Times New Roman"/>
          <w:i/>
          <w:sz w:val="24"/>
          <w:szCs w:val="24"/>
          <w:lang w:val="tr-TR"/>
        </w:rPr>
        <w:t>,</w:t>
      </w:r>
      <w:r w:rsidRPr="00DF62FF">
        <w:rPr>
          <w:rFonts w:ascii="Times New Roman" w:hAnsi="Times New Roman" w:cs="Times New Roman"/>
          <w:i/>
          <w:sz w:val="24"/>
          <w:szCs w:val="24"/>
        </w:rPr>
        <w:t xml:space="preserve"> </w:t>
      </w:r>
      <w:r w:rsidRPr="00DF62FF">
        <w:rPr>
          <w:rFonts w:ascii="Times New Roman" w:hAnsi="Times New Roman" w:cs="Times New Roman"/>
          <w:sz w:val="24"/>
          <w:szCs w:val="24"/>
        </w:rPr>
        <w:t>57 (2): 176–185.</w:t>
      </w:r>
    </w:p>
    <w:p w:rsidR="00A11194" w:rsidRPr="00DF62FF" w:rsidRDefault="00A11194" w:rsidP="00DF62FF">
      <w:pPr>
        <w:pStyle w:val="ListParagraph"/>
        <w:numPr>
          <w:ilvl w:val="0"/>
          <w:numId w:val="23"/>
        </w:numPr>
        <w:jc w:val="both"/>
        <w:rPr>
          <w:rFonts w:ascii="Times New Roman" w:hAnsi="Times New Roman" w:cs="Times New Roman"/>
          <w:sz w:val="24"/>
          <w:szCs w:val="24"/>
          <w:shd w:val="clear" w:color="auto" w:fill="FCFCFC"/>
        </w:rPr>
      </w:pPr>
      <w:r w:rsidRPr="00DF62FF">
        <w:rPr>
          <w:rFonts w:ascii="Times New Roman" w:hAnsi="Times New Roman" w:cs="Times New Roman"/>
          <w:sz w:val="24"/>
          <w:szCs w:val="24"/>
        </w:rPr>
        <w:t xml:space="preserve">Léonard, S. and C. </w:t>
      </w:r>
      <w:proofErr w:type="spellStart"/>
      <w:r w:rsidRPr="00DF62FF">
        <w:rPr>
          <w:rFonts w:ascii="Times New Roman" w:hAnsi="Times New Roman" w:cs="Times New Roman"/>
          <w:sz w:val="24"/>
          <w:szCs w:val="24"/>
        </w:rPr>
        <w:t>Kaunert</w:t>
      </w:r>
      <w:proofErr w:type="spellEnd"/>
      <w:r w:rsidRPr="00DF62FF">
        <w:rPr>
          <w:rFonts w:ascii="Times New Roman" w:hAnsi="Times New Roman" w:cs="Times New Roman"/>
          <w:sz w:val="24"/>
          <w:szCs w:val="24"/>
        </w:rPr>
        <w:t xml:space="preserve"> (2021). “De-</w:t>
      </w:r>
      <w:proofErr w:type="spellStart"/>
      <w:r w:rsidRPr="00DF62FF">
        <w:rPr>
          <w:rFonts w:ascii="Times New Roman" w:hAnsi="Times New Roman" w:cs="Times New Roman"/>
          <w:sz w:val="24"/>
          <w:szCs w:val="24"/>
        </w:rPr>
        <w:t>centring</w:t>
      </w:r>
      <w:proofErr w:type="spellEnd"/>
      <w:r w:rsidRPr="00DF62FF">
        <w:rPr>
          <w:rFonts w:ascii="Times New Roman" w:hAnsi="Times New Roman" w:cs="Times New Roman"/>
          <w:sz w:val="24"/>
          <w:szCs w:val="24"/>
        </w:rPr>
        <w:t xml:space="preserve"> the </w:t>
      </w:r>
      <w:proofErr w:type="spellStart"/>
      <w:r w:rsidRPr="00DF62FF">
        <w:rPr>
          <w:rFonts w:ascii="Times New Roman" w:hAnsi="Times New Roman" w:cs="Times New Roman"/>
          <w:sz w:val="24"/>
          <w:szCs w:val="24"/>
        </w:rPr>
        <w:t>Securitisation</w:t>
      </w:r>
      <w:proofErr w:type="spellEnd"/>
      <w:r w:rsidRPr="00DF62FF">
        <w:rPr>
          <w:rFonts w:ascii="Times New Roman" w:hAnsi="Times New Roman" w:cs="Times New Roman"/>
          <w:sz w:val="24"/>
          <w:szCs w:val="24"/>
        </w:rPr>
        <w:t xml:space="preserve"> of Asylum and Migration in the European Union: </w:t>
      </w:r>
      <w:proofErr w:type="spellStart"/>
      <w:r w:rsidRPr="00DF62FF">
        <w:rPr>
          <w:rFonts w:ascii="Times New Roman" w:hAnsi="Times New Roman" w:cs="Times New Roman"/>
          <w:sz w:val="24"/>
          <w:szCs w:val="24"/>
        </w:rPr>
        <w:t>Securitisation</w:t>
      </w:r>
      <w:proofErr w:type="spellEnd"/>
      <w:r w:rsidRPr="00DF62FF">
        <w:rPr>
          <w:rFonts w:ascii="Times New Roman" w:hAnsi="Times New Roman" w:cs="Times New Roman"/>
          <w:sz w:val="24"/>
          <w:szCs w:val="24"/>
        </w:rPr>
        <w:t xml:space="preserve">, Vulnerability and the Role of Turkey”, </w:t>
      </w:r>
      <w:r w:rsidRPr="00DF62FF">
        <w:rPr>
          <w:rFonts w:ascii="Times New Roman" w:hAnsi="Times New Roman" w:cs="Times New Roman"/>
          <w:i/>
          <w:sz w:val="24"/>
          <w:szCs w:val="24"/>
        </w:rPr>
        <w:t>Geopolitics</w:t>
      </w:r>
      <w:r w:rsidRPr="00DF62FF">
        <w:rPr>
          <w:rFonts w:ascii="Times New Roman" w:hAnsi="Times New Roman" w:cs="Times New Roman"/>
          <w:sz w:val="24"/>
          <w:szCs w:val="24"/>
        </w:rPr>
        <w:t>, DOI: 10.1080/14650045.2021.1929183</w:t>
      </w:r>
    </w:p>
    <w:p w:rsidR="00137F33" w:rsidRPr="00D1261A" w:rsidRDefault="00137F33" w:rsidP="00137F33">
      <w:pPr>
        <w:pStyle w:val="ListParagraph"/>
        <w:numPr>
          <w:ilvl w:val="0"/>
          <w:numId w:val="23"/>
        </w:numPr>
        <w:spacing w:after="0" w:line="276" w:lineRule="auto"/>
        <w:jc w:val="both"/>
        <w:rPr>
          <w:rFonts w:ascii="Times New Roman" w:hAnsi="Times New Roman" w:cs="Times New Roman"/>
          <w:sz w:val="24"/>
          <w:szCs w:val="24"/>
        </w:rPr>
      </w:pPr>
      <w:r w:rsidRPr="00DF62FF">
        <w:rPr>
          <w:rFonts w:ascii="Times New Roman" w:hAnsi="Times New Roman" w:cs="Times New Roman"/>
          <w:spacing w:val="4"/>
          <w:kern w:val="36"/>
          <w:sz w:val="24"/>
          <w:szCs w:val="24"/>
          <w:highlight w:val="white"/>
        </w:rPr>
        <w:t xml:space="preserve">Roman E. (2022) The “Burden” of Being “Safe”—How Do Informal EU Migration Agreements Affect International Responsibility </w:t>
      </w:r>
      <w:proofErr w:type="gramStart"/>
      <w:r w:rsidRPr="00DF62FF">
        <w:rPr>
          <w:rFonts w:ascii="Times New Roman" w:hAnsi="Times New Roman" w:cs="Times New Roman"/>
          <w:spacing w:val="4"/>
          <w:kern w:val="36"/>
          <w:sz w:val="24"/>
          <w:szCs w:val="24"/>
          <w:highlight w:val="white"/>
        </w:rPr>
        <w:t>Sharing?.</w:t>
      </w:r>
      <w:proofErr w:type="gramEnd"/>
      <w:r w:rsidRPr="00DF62FF">
        <w:rPr>
          <w:rFonts w:ascii="Times New Roman" w:hAnsi="Times New Roman" w:cs="Times New Roman"/>
          <w:spacing w:val="4"/>
          <w:kern w:val="36"/>
          <w:sz w:val="24"/>
          <w:szCs w:val="24"/>
          <w:highlight w:val="white"/>
        </w:rPr>
        <w:t xml:space="preserve"> In: </w:t>
      </w:r>
      <w:proofErr w:type="spellStart"/>
      <w:r w:rsidRPr="00DF62FF">
        <w:rPr>
          <w:rFonts w:ascii="Times New Roman" w:hAnsi="Times New Roman" w:cs="Times New Roman"/>
          <w:spacing w:val="4"/>
          <w:kern w:val="36"/>
          <w:sz w:val="24"/>
          <w:szCs w:val="24"/>
          <w:highlight w:val="white"/>
        </w:rPr>
        <w:t>Kassoti</w:t>
      </w:r>
      <w:proofErr w:type="spellEnd"/>
      <w:r w:rsidRPr="00DF62FF">
        <w:rPr>
          <w:rFonts w:ascii="Times New Roman" w:hAnsi="Times New Roman" w:cs="Times New Roman"/>
          <w:spacing w:val="4"/>
          <w:kern w:val="36"/>
          <w:sz w:val="24"/>
          <w:szCs w:val="24"/>
          <w:highlight w:val="white"/>
        </w:rPr>
        <w:t xml:space="preserve"> E., </w:t>
      </w:r>
      <w:proofErr w:type="spellStart"/>
      <w:r w:rsidRPr="00DF62FF">
        <w:rPr>
          <w:rFonts w:ascii="Times New Roman" w:hAnsi="Times New Roman" w:cs="Times New Roman"/>
          <w:spacing w:val="4"/>
          <w:kern w:val="36"/>
          <w:sz w:val="24"/>
          <w:szCs w:val="24"/>
          <w:highlight w:val="white"/>
        </w:rPr>
        <w:t>Idriz</w:t>
      </w:r>
      <w:proofErr w:type="spellEnd"/>
      <w:r w:rsidRPr="00DF62FF">
        <w:rPr>
          <w:rFonts w:ascii="Times New Roman" w:hAnsi="Times New Roman" w:cs="Times New Roman"/>
          <w:spacing w:val="4"/>
          <w:kern w:val="36"/>
          <w:sz w:val="24"/>
          <w:szCs w:val="24"/>
          <w:highlight w:val="white"/>
        </w:rPr>
        <w:t xml:space="preserve"> N. (</w:t>
      </w:r>
      <w:proofErr w:type="spellStart"/>
      <w:r w:rsidRPr="00DF62FF">
        <w:rPr>
          <w:rFonts w:ascii="Times New Roman" w:hAnsi="Times New Roman" w:cs="Times New Roman"/>
          <w:spacing w:val="4"/>
          <w:kern w:val="36"/>
          <w:sz w:val="24"/>
          <w:szCs w:val="24"/>
          <w:highlight w:val="white"/>
        </w:rPr>
        <w:t>eds</w:t>
      </w:r>
      <w:proofErr w:type="spellEnd"/>
      <w:r w:rsidRPr="00DF62FF">
        <w:rPr>
          <w:rFonts w:ascii="Times New Roman" w:hAnsi="Times New Roman" w:cs="Times New Roman"/>
          <w:spacing w:val="4"/>
          <w:kern w:val="36"/>
          <w:sz w:val="24"/>
          <w:szCs w:val="24"/>
          <w:highlight w:val="white"/>
        </w:rPr>
        <w:t xml:space="preserve">) The </w:t>
      </w:r>
      <w:proofErr w:type="spellStart"/>
      <w:r w:rsidRPr="00DF62FF">
        <w:rPr>
          <w:rFonts w:ascii="Times New Roman" w:hAnsi="Times New Roman" w:cs="Times New Roman"/>
          <w:spacing w:val="4"/>
          <w:kern w:val="36"/>
          <w:sz w:val="24"/>
          <w:szCs w:val="24"/>
          <w:highlight w:val="white"/>
        </w:rPr>
        <w:t>Informalisation</w:t>
      </w:r>
      <w:proofErr w:type="spellEnd"/>
      <w:r w:rsidRPr="00DF62FF">
        <w:rPr>
          <w:rFonts w:ascii="Times New Roman" w:hAnsi="Times New Roman" w:cs="Times New Roman"/>
          <w:spacing w:val="4"/>
          <w:kern w:val="36"/>
          <w:sz w:val="24"/>
          <w:szCs w:val="24"/>
          <w:highlight w:val="white"/>
        </w:rPr>
        <w:t xml:space="preserve"> of the EU's External Action in the Field of Migration and Asylum. Global Europe: Legal and Policy Issues of the EU’s External Action, </w:t>
      </w:r>
      <w:proofErr w:type="spellStart"/>
      <w:r w:rsidRPr="00DF62FF">
        <w:rPr>
          <w:rFonts w:ascii="Times New Roman" w:hAnsi="Times New Roman" w:cs="Times New Roman"/>
          <w:spacing w:val="4"/>
          <w:kern w:val="36"/>
          <w:sz w:val="24"/>
          <w:szCs w:val="24"/>
          <w:highlight w:val="white"/>
        </w:rPr>
        <w:t>vol</w:t>
      </w:r>
      <w:proofErr w:type="spellEnd"/>
      <w:r w:rsidRPr="00DF62FF">
        <w:rPr>
          <w:rFonts w:ascii="Times New Roman" w:hAnsi="Times New Roman" w:cs="Times New Roman"/>
          <w:spacing w:val="4"/>
          <w:kern w:val="36"/>
          <w:sz w:val="24"/>
          <w:szCs w:val="24"/>
          <w:highlight w:val="white"/>
        </w:rPr>
        <w:t xml:space="preserve"> 1. T.M.C. Asser Press, The Hague. </w:t>
      </w:r>
      <w:hyperlink r:id="rId11" w:history="1">
        <w:r w:rsidRPr="00DF62FF">
          <w:rPr>
            <w:rFonts w:ascii="Times New Roman" w:hAnsi="Times New Roman" w:cs="Times New Roman"/>
            <w:spacing w:val="4"/>
            <w:kern w:val="36"/>
            <w:sz w:val="24"/>
            <w:szCs w:val="24"/>
            <w:highlight w:val="white"/>
          </w:rPr>
          <w:t>https://doi.org/10.1007/978-94-6265-487-7_14</w:t>
        </w:r>
      </w:hyperlink>
    </w:p>
    <w:p w:rsidR="00D1261A" w:rsidRPr="00255711" w:rsidRDefault="00D1261A" w:rsidP="00D1261A">
      <w:pPr>
        <w:pStyle w:val="ListParagraph"/>
        <w:numPr>
          <w:ilvl w:val="0"/>
          <w:numId w:val="23"/>
        </w:numPr>
        <w:jc w:val="both"/>
        <w:rPr>
          <w:rFonts w:ascii="Times New Roman" w:hAnsi="Times New Roman" w:cs="Times New Roman"/>
          <w:sz w:val="24"/>
          <w:szCs w:val="24"/>
          <w:shd w:val="clear" w:color="auto" w:fill="FCFCFC"/>
        </w:rPr>
      </w:pPr>
      <w:proofErr w:type="spellStart"/>
      <w:r w:rsidRPr="00255711">
        <w:rPr>
          <w:rFonts w:ascii="Times New Roman" w:hAnsi="Times New Roman" w:cs="Times New Roman"/>
          <w:color w:val="333333"/>
          <w:sz w:val="24"/>
          <w:szCs w:val="24"/>
          <w:shd w:val="clear" w:color="auto" w:fill="FCFCFC"/>
        </w:rPr>
        <w:t>Sert</w:t>
      </w:r>
      <w:proofErr w:type="spellEnd"/>
      <w:r w:rsidRPr="00255711">
        <w:rPr>
          <w:rFonts w:ascii="Times New Roman" w:hAnsi="Times New Roman" w:cs="Times New Roman"/>
          <w:color w:val="333333"/>
          <w:sz w:val="24"/>
          <w:szCs w:val="24"/>
          <w:shd w:val="clear" w:color="auto" w:fill="FCFCFC"/>
        </w:rPr>
        <w:t xml:space="preserve">, D., </w:t>
      </w:r>
      <w:proofErr w:type="spellStart"/>
      <w:r w:rsidRPr="00255711">
        <w:rPr>
          <w:rFonts w:ascii="Times New Roman" w:hAnsi="Times New Roman" w:cs="Times New Roman"/>
          <w:color w:val="333333"/>
          <w:sz w:val="24"/>
          <w:szCs w:val="24"/>
          <w:shd w:val="clear" w:color="auto" w:fill="FCFCFC"/>
        </w:rPr>
        <w:t>Alparslan</w:t>
      </w:r>
      <w:proofErr w:type="spellEnd"/>
      <w:r w:rsidRPr="00255711">
        <w:rPr>
          <w:rFonts w:ascii="Times New Roman" w:hAnsi="Times New Roman" w:cs="Times New Roman"/>
          <w:color w:val="333333"/>
          <w:sz w:val="24"/>
          <w:szCs w:val="24"/>
          <w:shd w:val="clear" w:color="auto" w:fill="FCFCFC"/>
        </w:rPr>
        <w:t xml:space="preserve">, Ş. (2022).  </w:t>
      </w:r>
      <w:proofErr w:type="spellStart"/>
      <w:r w:rsidRPr="00255711">
        <w:rPr>
          <w:rFonts w:ascii="Times New Roman" w:hAnsi="Times New Roman" w:cs="Times New Roman"/>
          <w:color w:val="333333"/>
          <w:sz w:val="24"/>
          <w:szCs w:val="24"/>
          <w:shd w:val="clear" w:color="auto" w:fill="FCFCFC"/>
        </w:rPr>
        <w:t>Externalising</w:t>
      </w:r>
      <w:proofErr w:type="spellEnd"/>
      <w:r w:rsidRPr="00255711">
        <w:rPr>
          <w:rFonts w:ascii="Times New Roman" w:hAnsi="Times New Roman" w:cs="Times New Roman"/>
          <w:color w:val="333333"/>
          <w:sz w:val="24"/>
          <w:szCs w:val="24"/>
          <w:shd w:val="clear" w:color="auto" w:fill="FCFCFC"/>
        </w:rPr>
        <w:t xml:space="preserve"> </w:t>
      </w:r>
      <w:proofErr w:type="spellStart"/>
      <w:r w:rsidRPr="00255711">
        <w:rPr>
          <w:rFonts w:ascii="Times New Roman" w:hAnsi="Times New Roman" w:cs="Times New Roman"/>
          <w:color w:val="333333"/>
          <w:sz w:val="24"/>
          <w:szCs w:val="24"/>
          <w:shd w:val="clear" w:color="auto" w:fill="FCFCFC"/>
        </w:rPr>
        <w:t>Externalisation</w:t>
      </w:r>
      <w:proofErr w:type="spellEnd"/>
      <w:r w:rsidRPr="00255711">
        <w:rPr>
          <w:rFonts w:ascii="Times New Roman" w:hAnsi="Times New Roman" w:cs="Times New Roman"/>
          <w:color w:val="333333"/>
          <w:sz w:val="24"/>
          <w:szCs w:val="24"/>
          <w:shd w:val="clear" w:color="auto" w:fill="FCFCFC"/>
        </w:rPr>
        <w:t xml:space="preserve"> and Bad Governance of Migration in the EU: Turkey Learning from Europe. In: </w:t>
      </w:r>
      <w:proofErr w:type="spellStart"/>
      <w:r w:rsidRPr="00255711">
        <w:rPr>
          <w:rFonts w:ascii="Times New Roman" w:hAnsi="Times New Roman" w:cs="Times New Roman"/>
          <w:color w:val="333333"/>
          <w:sz w:val="24"/>
          <w:szCs w:val="24"/>
          <w:shd w:val="clear" w:color="auto" w:fill="FCFCFC"/>
        </w:rPr>
        <w:t>Soyaltin-Colella</w:t>
      </w:r>
      <w:proofErr w:type="spellEnd"/>
      <w:r w:rsidRPr="00255711">
        <w:rPr>
          <w:rFonts w:ascii="Times New Roman" w:hAnsi="Times New Roman" w:cs="Times New Roman"/>
          <w:color w:val="333333"/>
          <w:sz w:val="24"/>
          <w:szCs w:val="24"/>
          <w:shd w:val="clear" w:color="auto" w:fill="FCFCFC"/>
        </w:rPr>
        <w:t>, D. (</w:t>
      </w:r>
      <w:proofErr w:type="spellStart"/>
      <w:r w:rsidRPr="00255711">
        <w:rPr>
          <w:rFonts w:ascii="Times New Roman" w:hAnsi="Times New Roman" w:cs="Times New Roman"/>
          <w:color w:val="333333"/>
          <w:sz w:val="24"/>
          <w:szCs w:val="24"/>
          <w:shd w:val="clear" w:color="auto" w:fill="FCFCFC"/>
        </w:rPr>
        <w:t>eds</w:t>
      </w:r>
      <w:proofErr w:type="spellEnd"/>
      <w:r w:rsidRPr="00255711">
        <w:rPr>
          <w:rFonts w:ascii="Times New Roman" w:hAnsi="Times New Roman" w:cs="Times New Roman"/>
          <w:color w:val="333333"/>
          <w:sz w:val="24"/>
          <w:szCs w:val="24"/>
          <w:shd w:val="clear" w:color="auto" w:fill="FCFCFC"/>
        </w:rPr>
        <w:t>) EU Good Governance Promotion in the Age of Democratic Decline. Palgrave Macmillan, Cham. https://doi.org/10.1007/978-3-031-05781-6_4</w:t>
      </w:r>
    </w:p>
    <w:p w:rsidR="00A11194" w:rsidRPr="00DF62FF" w:rsidRDefault="00A11194" w:rsidP="00DF62FF">
      <w:pPr>
        <w:pStyle w:val="ListParagraph"/>
        <w:numPr>
          <w:ilvl w:val="0"/>
          <w:numId w:val="23"/>
        </w:numPr>
        <w:jc w:val="both"/>
        <w:rPr>
          <w:rFonts w:ascii="Times New Roman" w:hAnsi="Times New Roman" w:cs="Times New Roman"/>
          <w:sz w:val="24"/>
          <w:szCs w:val="24"/>
          <w:shd w:val="clear" w:color="auto" w:fill="FCFCFC"/>
        </w:rPr>
      </w:pPr>
      <w:proofErr w:type="spellStart"/>
      <w:r w:rsidRPr="00DF62FF">
        <w:rPr>
          <w:rFonts w:ascii="Times New Roman" w:hAnsi="Times New Roman" w:cs="Times New Roman"/>
          <w:sz w:val="24"/>
          <w:szCs w:val="24"/>
        </w:rPr>
        <w:t>Smeets</w:t>
      </w:r>
      <w:proofErr w:type="spellEnd"/>
      <w:r w:rsidRPr="00DF62FF">
        <w:rPr>
          <w:rFonts w:ascii="Times New Roman" w:hAnsi="Times New Roman" w:cs="Times New Roman"/>
          <w:sz w:val="24"/>
          <w:szCs w:val="24"/>
        </w:rPr>
        <w:t>, S. and D. Beach (2020). “When success is an orphan: informal institutional governance and the EU”</w:t>
      </w:r>
    </w:p>
    <w:p w:rsidR="00A11194" w:rsidRPr="00DF62FF" w:rsidRDefault="00AA5BDE" w:rsidP="00DF62FF">
      <w:pPr>
        <w:pStyle w:val="ListParagraph"/>
        <w:numPr>
          <w:ilvl w:val="0"/>
          <w:numId w:val="23"/>
        </w:numPr>
        <w:spacing w:after="0" w:line="276" w:lineRule="auto"/>
        <w:jc w:val="both"/>
        <w:rPr>
          <w:rFonts w:ascii="Times New Roman" w:hAnsi="Times New Roman" w:cs="Times New Roman"/>
          <w:spacing w:val="4"/>
          <w:kern w:val="36"/>
          <w:sz w:val="24"/>
          <w:szCs w:val="24"/>
        </w:rPr>
      </w:pPr>
      <w:proofErr w:type="spellStart"/>
      <w:r w:rsidRPr="00DF62FF">
        <w:rPr>
          <w:rFonts w:ascii="Times New Roman" w:hAnsi="Times New Roman" w:cs="Times New Roman"/>
          <w:sz w:val="24"/>
          <w:szCs w:val="24"/>
        </w:rPr>
        <w:t>Şahin</w:t>
      </w:r>
      <w:proofErr w:type="spellEnd"/>
      <w:r w:rsidRPr="00DF62FF">
        <w:rPr>
          <w:rFonts w:ascii="Times New Roman" w:hAnsi="Times New Roman" w:cs="Times New Roman"/>
          <w:sz w:val="24"/>
          <w:szCs w:val="24"/>
        </w:rPr>
        <w:t xml:space="preserve"> </w:t>
      </w:r>
      <w:proofErr w:type="spellStart"/>
      <w:r w:rsidRPr="00DF62FF">
        <w:rPr>
          <w:rFonts w:ascii="Times New Roman" w:hAnsi="Times New Roman" w:cs="Times New Roman"/>
          <w:sz w:val="24"/>
          <w:szCs w:val="24"/>
        </w:rPr>
        <w:t>Mencütek</w:t>
      </w:r>
      <w:proofErr w:type="spellEnd"/>
      <w:r w:rsidRPr="00DF62FF">
        <w:rPr>
          <w:rFonts w:ascii="Times New Roman" w:hAnsi="Times New Roman" w:cs="Times New Roman"/>
          <w:sz w:val="24"/>
          <w:szCs w:val="24"/>
        </w:rPr>
        <w:t xml:space="preserve">, Z., </w:t>
      </w:r>
      <w:proofErr w:type="spellStart"/>
      <w:r w:rsidRPr="00DF62FF">
        <w:rPr>
          <w:rFonts w:ascii="Times New Roman" w:hAnsi="Times New Roman" w:cs="Times New Roman"/>
          <w:sz w:val="24"/>
          <w:szCs w:val="24"/>
        </w:rPr>
        <w:t>Barthoma</w:t>
      </w:r>
      <w:proofErr w:type="spellEnd"/>
      <w:r w:rsidRPr="00DF62FF">
        <w:rPr>
          <w:rFonts w:ascii="Times New Roman" w:hAnsi="Times New Roman" w:cs="Times New Roman"/>
          <w:sz w:val="24"/>
          <w:szCs w:val="24"/>
        </w:rPr>
        <w:t xml:space="preserve">, S., &amp; </w:t>
      </w:r>
      <w:proofErr w:type="spellStart"/>
      <w:r w:rsidRPr="00DF62FF">
        <w:rPr>
          <w:rFonts w:ascii="Times New Roman" w:hAnsi="Times New Roman" w:cs="Times New Roman"/>
          <w:sz w:val="24"/>
          <w:szCs w:val="24"/>
        </w:rPr>
        <w:t>Gökalp</w:t>
      </w:r>
      <w:proofErr w:type="spellEnd"/>
      <w:r w:rsidRPr="00DF62FF">
        <w:rPr>
          <w:rFonts w:ascii="Times New Roman" w:hAnsi="Times New Roman" w:cs="Times New Roman"/>
          <w:sz w:val="24"/>
          <w:szCs w:val="24"/>
        </w:rPr>
        <w:t xml:space="preserve"> Aras, N. E. (2021). Governance of migration in and through crisis: A comparative report on RESPOND research. RESPOND: Multilevel </w:t>
      </w:r>
      <w:r w:rsidRPr="00DF62FF">
        <w:rPr>
          <w:rFonts w:ascii="Times New Roman" w:hAnsi="Times New Roman" w:cs="Times New Roman"/>
          <w:sz w:val="24"/>
          <w:szCs w:val="24"/>
        </w:rPr>
        <w:lastRenderedPageBreak/>
        <w:t>Governance of Mass Migration in Europe and Beyond Project (#770564, Horizon2020) Working Paper Series.</w:t>
      </w:r>
    </w:p>
    <w:p w:rsidR="005D1C42" w:rsidRPr="00DF62FF" w:rsidRDefault="005D1C42" w:rsidP="00DF62FF">
      <w:pPr>
        <w:pStyle w:val="ListParagraph"/>
        <w:numPr>
          <w:ilvl w:val="0"/>
          <w:numId w:val="23"/>
        </w:numPr>
        <w:jc w:val="both"/>
        <w:rPr>
          <w:rFonts w:ascii="Times New Roman" w:hAnsi="Times New Roman" w:cs="Times New Roman"/>
          <w:sz w:val="24"/>
          <w:szCs w:val="24"/>
          <w:shd w:val="clear" w:color="auto" w:fill="FCFCFC"/>
        </w:rPr>
      </w:pPr>
      <w:proofErr w:type="spellStart"/>
      <w:r w:rsidRPr="00DF62FF">
        <w:rPr>
          <w:rFonts w:ascii="Times New Roman" w:hAnsi="Times New Roman" w:cs="Times New Roman"/>
          <w:sz w:val="24"/>
          <w:szCs w:val="24"/>
          <w:shd w:val="clear" w:color="auto" w:fill="FCFCFC"/>
        </w:rPr>
        <w:t>Üstübici</w:t>
      </w:r>
      <w:proofErr w:type="spellEnd"/>
      <w:r w:rsidRPr="00DF62FF">
        <w:rPr>
          <w:rFonts w:ascii="Times New Roman" w:hAnsi="Times New Roman" w:cs="Times New Roman"/>
          <w:sz w:val="24"/>
          <w:szCs w:val="24"/>
          <w:shd w:val="clear" w:color="auto" w:fill="FCFCFC"/>
        </w:rPr>
        <w:t xml:space="preserve">, A. 2019. “The Impact of Externalized Migration Governance on Turkey: Technocratic Migration Governance and the Production of Differentiated Legal Status”, </w:t>
      </w:r>
      <w:r w:rsidRPr="00DF62FF">
        <w:rPr>
          <w:rFonts w:ascii="Times New Roman" w:hAnsi="Times New Roman" w:cs="Times New Roman"/>
          <w:i/>
          <w:sz w:val="24"/>
          <w:szCs w:val="24"/>
          <w:shd w:val="clear" w:color="auto" w:fill="FCFCFC"/>
        </w:rPr>
        <w:t>Comparative Migration Studies</w:t>
      </w:r>
      <w:r w:rsidRPr="00DF62FF">
        <w:rPr>
          <w:rFonts w:ascii="Times New Roman" w:hAnsi="Times New Roman" w:cs="Times New Roman"/>
          <w:sz w:val="24"/>
          <w:szCs w:val="24"/>
          <w:shd w:val="clear" w:color="auto" w:fill="FCFCFC"/>
        </w:rPr>
        <w:t xml:space="preserve">, </w:t>
      </w:r>
      <w:r w:rsidRPr="00DF62FF">
        <w:rPr>
          <w:rFonts w:ascii="Times New Roman" w:hAnsi="Times New Roman" w:cs="Times New Roman"/>
          <w:bCs/>
          <w:sz w:val="24"/>
          <w:szCs w:val="24"/>
          <w:shd w:val="clear" w:color="auto" w:fill="FCFCFC"/>
        </w:rPr>
        <w:t>7, </w:t>
      </w:r>
      <w:r w:rsidRPr="00DF62FF">
        <w:rPr>
          <w:rFonts w:ascii="Times New Roman" w:hAnsi="Times New Roman" w:cs="Times New Roman"/>
          <w:sz w:val="24"/>
          <w:szCs w:val="24"/>
          <w:shd w:val="clear" w:color="auto" w:fill="FCFCFC"/>
        </w:rPr>
        <w:t xml:space="preserve">46. </w:t>
      </w: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7: </w:t>
      </w:r>
      <w:r w:rsidR="006C5215" w:rsidRPr="00DF62FF">
        <w:rPr>
          <w:rFonts w:ascii="Times New Roman" w:hAnsi="Times New Roman" w:cs="Times New Roman"/>
          <w:b/>
          <w:sz w:val="24"/>
          <w:szCs w:val="24"/>
          <w:shd w:val="clear" w:color="auto" w:fill="FFFFFF"/>
        </w:rPr>
        <w:t xml:space="preserve">In – Class Exercise on Student Projects </w:t>
      </w:r>
    </w:p>
    <w:p w:rsidR="00A11194" w:rsidRPr="00DF62FF" w:rsidRDefault="003D3BE4" w:rsidP="00DF62FF">
      <w:pPr>
        <w:pStyle w:val="ListParagraph"/>
        <w:tabs>
          <w:tab w:val="left" w:pos="3754"/>
        </w:tabs>
        <w:spacing w:after="0" w:line="276" w:lineRule="auto"/>
        <w:jc w:val="both"/>
        <w:rPr>
          <w:rFonts w:ascii="Times New Roman" w:hAnsi="Times New Roman" w:cs="Times New Roman"/>
          <w:sz w:val="24"/>
          <w:szCs w:val="24"/>
        </w:rPr>
      </w:pPr>
      <w:r w:rsidRPr="00DF62FF">
        <w:rPr>
          <w:rFonts w:ascii="Times New Roman" w:hAnsi="Times New Roman" w:cs="Times New Roman"/>
          <w:sz w:val="24"/>
          <w:szCs w:val="24"/>
        </w:rPr>
        <w:tab/>
      </w:r>
    </w:p>
    <w:p w:rsidR="00A11194"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8: Mid-Term Week – No Class </w:t>
      </w: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p>
    <w:p w:rsidR="00A11194" w:rsidRPr="00DF62FF" w:rsidRDefault="00D1261A" w:rsidP="00DF62FF">
      <w:pPr>
        <w:spacing w:after="0" w:line="276"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Week 9: Economic</w:t>
      </w:r>
      <w:r w:rsidR="00A11194" w:rsidRPr="00DF62FF">
        <w:rPr>
          <w:rFonts w:ascii="Times New Roman" w:hAnsi="Times New Roman" w:cs="Times New Roman"/>
          <w:b/>
          <w:sz w:val="24"/>
          <w:szCs w:val="24"/>
          <w:shd w:val="clear" w:color="auto" w:fill="FFFFFF"/>
        </w:rPr>
        <w:t xml:space="preserve"> Migration to Europe</w:t>
      </w:r>
    </w:p>
    <w:p w:rsidR="00D1261A" w:rsidRPr="00D1261A" w:rsidRDefault="00A11194" w:rsidP="00D1261A">
      <w:pPr>
        <w:pStyle w:val="ListParagraph"/>
        <w:numPr>
          <w:ilvl w:val="0"/>
          <w:numId w:val="31"/>
        </w:numPr>
        <w:spacing w:after="0" w:line="276" w:lineRule="auto"/>
        <w:ind w:left="709" w:hanging="425"/>
        <w:jc w:val="both"/>
        <w:rPr>
          <w:rStyle w:val="Hyperlink"/>
          <w:rFonts w:ascii="Times New Roman" w:hAnsi="Times New Roman" w:cs="Times New Roman"/>
          <w:color w:val="000000"/>
          <w:sz w:val="24"/>
          <w:szCs w:val="24"/>
          <w:u w:val="none"/>
          <w:shd w:val="clear" w:color="auto" w:fill="FFFFFF"/>
        </w:rPr>
      </w:pPr>
      <w:proofErr w:type="spellStart"/>
      <w:r w:rsidRPr="00DF62FF">
        <w:rPr>
          <w:rFonts w:ascii="Times New Roman" w:hAnsi="Times New Roman" w:cs="Times New Roman"/>
          <w:color w:val="000000"/>
          <w:sz w:val="24"/>
          <w:szCs w:val="24"/>
          <w:shd w:val="clear" w:color="auto" w:fill="FFFFFF"/>
        </w:rPr>
        <w:t>Akgündüz</w:t>
      </w:r>
      <w:proofErr w:type="spellEnd"/>
      <w:r w:rsidRPr="00DF62FF">
        <w:rPr>
          <w:rFonts w:ascii="Times New Roman" w:hAnsi="Times New Roman" w:cs="Times New Roman"/>
          <w:color w:val="000000"/>
          <w:sz w:val="24"/>
          <w:szCs w:val="24"/>
          <w:shd w:val="clear" w:color="auto" w:fill="FFFFFF"/>
        </w:rPr>
        <w:t xml:space="preserve">, A. (2008). </w:t>
      </w:r>
      <w:proofErr w:type="spellStart"/>
      <w:r w:rsidRPr="00DF62FF">
        <w:rPr>
          <w:rFonts w:ascii="Times New Roman" w:hAnsi="Times New Roman" w:cs="Times New Roman"/>
          <w:color w:val="000000"/>
          <w:sz w:val="24"/>
          <w:szCs w:val="24"/>
          <w:shd w:val="clear" w:color="auto" w:fill="FFFFFF"/>
        </w:rPr>
        <w:t>Labour</w:t>
      </w:r>
      <w:proofErr w:type="spellEnd"/>
      <w:r w:rsidRPr="00DF62FF">
        <w:rPr>
          <w:rFonts w:ascii="Times New Roman" w:hAnsi="Times New Roman" w:cs="Times New Roman"/>
          <w:color w:val="000000"/>
          <w:sz w:val="24"/>
          <w:szCs w:val="24"/>
          <w:shd w:val="clear" w:color="auto" w:fill="FFFFFF"/>
        </w:rPr>
        <w:t xml:space="preserve"> Migration from Turkey to Western Europe, 1960–1974: A Multidisciplinary Analysis (1st ed.). Routledge. </w:t>
      </w:r>
      <w:hyperlink r:id="rId12" w:history="1">
        <w:r w:rsidRPr="00DF62FF">
          <w:rPr>
            <w:rStyle w:val="Hyperlink"/>
            <w:rFonts w:ascii="Times New Roman" w:hAnsi="Times New Roman" w:cs="Times New Roman"/>
            <w:sz w:val="24"/>
            <w:szCs w:val="24"/>
            <w:shd w:val="clear" w:color="auto" w:fill="FFFFFF"/>
          </w:rPr>
          <w:t>https://doi.org/10.4324/9781351005784</w:t>
        </w:r>
      </w:hyperlink>
    </w:p>
    <w:p w:rsidR="00D1261A" w:rsidRPr="00D1261A" w:rsidRDefault="00D1261A" w:rsidP="00D1261A">
      <w:pPr>
        <w:pStyle w:val="ListParagraph"/>
        <w:numPr>
          <w:ilvl w:val="0"/>
          <w:numId w:val="31"/>
        </w:numPr>
        <w:spacing w:after="0" w:line="276" w:lineRule="auto"/>
        <w:ind w:left="709" w:hanging="425"/>
        <w:jc w:val="both"/>
        <w:rPr>
          <w:rFonts w:ascii="Times New Roman" w:hAnsi="Times New Roman" w:cs="Times New Roman"/>
          <w:color w:val="000000"/>
          <w:sz w:val="24"/>
          <w:szCs w:val="24"/>
          <w:shd w:val="clear" w:color="auto" w:fill="FFFFFF"/>
        </w:rPr>
      </w:pPr>
      <w:proofErr w:type="spellStart"/>
      <w:r w:rsidRPr="00D1261A">
        <w:rPr>
          <w:rFonts w:ascii="Times New Roman" w:hAnsi="Times New Roman" w:cs="Times New Roman"/>
          <w:color w:val="333333"/>
          <w:sz w:val="24"/>
          <w:szCs w:val="24"/>
          <w:shd w:val="clear" w:color="auto" w:fill="FCFCFC"/>
        </w:rPr>
        <w:t>Elveren</w:t>
      </w:r>
      <w:proofErr w:type="spellEnd"/>
      <w:r w:rsidRPr="00D1261A">
        <w:rPr>
          <w:rFonts w:ascii="Times New Roman" w:hAnsi="Times New Roman" w:cs="Times New Roman"/>
          <w:color w:val="333333"/>
          <w:sz w:val="24"/>
          <w:szCs w:val="24"/>
          <w:shd w:val="clear" w:color="auto" w:fill="FCFCFC"/>
        </w:rPr>
        <w:t>, A.Y. (2018). Brain Drain in Turkey: A Literature Review. In: Brain Drain and Gender Inequality in Turkey. Palgrave Pivot, Cham. https://doi.org/10.1007/978-3-319-90860-1_3</w:t>
      </w:r>
    </w:p>
    <w:p w:rsidR="00A11194" w:rsidRPr="00DF62FF" w:rsidRDefault="00A11194" w:rsidP="00DF62FF">
      <w:pPr>
        <w:pStyle w:val="ListParagraph"/>
        <w:numPr>
          <w:ilvl w:val="0"/>
          <w:numId w:val="31"/>
        </w:numPr>
        <w:spacing w:after="0" w:line="276" w:lineRule="auto"/>
        <w:ind w:left="709" w:hanging="425"/>
        <w:jc w:val="both"/>
        <w:rPr>
          <w:rFonts w:ascii="Times New Roman" w:hAnsi="Times New Roman" w:cs="Times New Roman"/>
          <w:color w:val="000000"/>
          <w:sz w:val="24"/>
          <w:szCs w:val="24"/>
          <w:shd w:val="clear" w:color="auto" w:fill="FFFFFF"/>
        </w:rPr>
      </w:pPr>
      <w:r w:rsidRPr="00DF62FF">
        <w:rPr>
          <w:rFonts w:ascii="Times New Roman" w:hAnsi="Times New Roman" w:cs="Times New Roman"/>
          <w:sz w:val="24"/>
          <w:szCs w:val="24"/>
        </w:rPr>
        <w:t xml:space="preserve">Kaya, A. (2013). Multiculturalism: The </w:t>
      </w:r>
      <w:proofErr w:type="spellStart"/>
      <w:r w:rsidRPr="00DF62FF">
        <w:rPr>
          <w:rFonts w:ascii="Times New Roman" w:hAnsi="Times New Roman" w:cs="Times New Roman"/>
          <w:sz w:val="24"/>
          <w:szCs w:val="24"/>
        </w:rPr>
        <w:t>culturalisation</w:t>
      </w:r>
      <w:proofErr w:type="spellEnd"/>
      <w:r w:rsidRPr="00DF62FF">
        <w:rPr>
          <w:rFonts w:ascii="Times New Roman" w:hAnsi="Times New Roman" w:cs="Times New Roman"/>
          <w:sz w:val="24"/>
          <w:szCs w:val="24"/>
        </w:rPr>
        <w:t xml:space="preserve"> of what is social and political. Perceptions, 18, 63–91. Retrieved from </w:t>
      </w:r>
      <w:hyperlink r:id="rId13" w:history="1">
        <w:r w:rsidRPr="00DF62FF">
          <w:rPr>
            <w:rStyle w:val="Hyperlink"/>
            <w:rFonts w:ascii="Times New Roman" w:hAnsi="Times New Roman" w:cs="Times New Roman"/>
            <w:sz w:val="24"/>
            <w:szCs w:val="24"/>
          </w:rPr>
          <w:t>http://ipc.sabanciuniv.edu/en/wp-content/uploads/2014/05/Perceptions-Autumn20131.pdf</w:t>
        </w:r>
      </w:hyperlink>
      <w:r w:rsidRPr="00DF62FF">
        <w:rPr>
          <w:rFonts w:ascii="Times New Roman" w:hAnsi="Times New Roman" w:cs="Times New Roman"/>
          <w:sz w:val="24"/>
          <w:szCs w:val="24"/>
        </w:rPr>
        <w:t xml:space="preserve"> </w:t>
      </w:r>
    </w:p>
    <w:p w:rsidR="00A11194" w:rsidRPr="00DF62FF" w:rsidRDefault="00A11194" w:rsidP="00DF62FF">
      <w:pPr>
        <w:pStyle w:val="ListParagraph"/>
        <w:numPr>
          <w:ilvl w:val="0"/>
          <w:numId w:val="31"/>
        </w:numPr>
        <w:spacing w:after="0" w:line="276" w:lineRule="auto"/>
        <w:ind w:left="709" w:hanging="425"/>
        <w:jc w:val="both"/>
        <w:rPr>
          <w:rFonts w:ascii="Times New Roman" w:hAnsi="Times New Roman" w:cs="Times New Roman"/>
          <w:color w:val="000000"/>
          <w:sz w:val="24"/>
          <w:szCs w:val="24"/>
          <w:shd w:val="clear" w:color="auto" w:fill="FFFFFF"/>
        </w:rPr>
      </w:pPr>
      <w:proofErr w:type="spellStart"/>
      <w:r w:rsidRPr="00DF62FF">
        <w:rPr>
          <w:rFonts w:ascii="Times New Roman" w:hAnsi="Times New Roman" w:cs="Times New Roman"/>
          <w:sz w:val="24"/>
          <w:szCs w:val="24"/>
        </w:rPr>
        <w:t>Gökçe</w:t>
      </w:r>
      <w:proofErr w:type="spellEnd"/>
      <w:r w:rsidRPr="00DF62FF">
        <w:rPr>
          <w:rFonts w:ascii="Times New Roman" w:hAnsi="Times New Roman" w:cs="Times New Roman"/>
          <w:sz w:val="24"/>
          <w:szCs w:val="24"/>
        </w:rPr>
        <w:t xml:space="preserve"> </w:t>
      </w:r>
      <w:proofErr w:type="spellStart"/>
      <w:r w:rsidRPr="00DF62FF">
        <w:rPr>
          <w:rFonts w:ascii="Times New Roman" w:hAnsi="Times New Roman" w:cs="Times New Roman"/>
          <w:sz w:val="24"/>
          <w:szCs w:val="24"/>
        </w:rPr>
        <w:t>Yurdakul</w:t>
      </w:r>
      <w:proofErr w:type="spellEnd"/>
      <w:r w:rsidRPr="00DF62FF">
        <w:rPr>
          <w:rFonts w:ascii="Times New Roman" w:hAnsi="Times New Roman" w:cs="Times New Roman"/>
          <w:sz w:val="24"/>
          <w:szCs w:val="24"/>
        </w:rPr>
        <w:t xml:space="preserve"> (2006) State, Political Parties and Immigrant Elites: Turkish Immigrant Associations in Berlin, Journal of Ethnic and Migration Studies, 32:3, 435-453, DOI: 10.1080/13691830600555244 </w:t>
      </w:r>
    </w:p>
    <w:p w:rsidR="00A11194" w:rsidRPr="00DF62FF" w:rsidRDefault="00A11194" w:rsidP="00DF62FF">
      <w:pPr>
        <w:pStyle w:val="ListParagraph"/>
        <w:spacing w:after="0" w:line="276" w:lineRule="auto"/>
        <w:jc w:val="both"/>
        <w:rPr>
          <w:rFonts w:ascii="Times New Roman" w:hAnsi="Times New Roman" w:cs="Times New Roman"/>
          <w:sz w:val="24"/>
          <w:szCs w:val="24"/>
          <w:shd w:val="clear" w:color="auto" w:fill="FFFFFF"/>
        </w:rPr>
      </w:pP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10: </w:t>
      </w:r>
      <w:r w:rsidRPr="00DF62FF">
        <w:rPr>
          <w:rFonts w:ascii="Times New Roman" w:hAnsi="Times New Roman" w:cs="Times New Roman"/>
          <w:b/>
          <w:sz w:val="24"/>
          <w:szCs w:val="24"/>
        </w:rPr>
        <w:t xml:space="preserve">Diaspora Engagement Policies   </w:t>
      </w:r>
    </w:p>
    <w:p w:rsidR="00AA5BDE" w:rsidRPr="00DF62FF" w:rsidRDefault="00AA5BDE" w:rsidP="00DF62FF">
      <w:pPr>
        <w:pStyle w:val="ListParagraph"/>
        <w:numPr>
          <w:ilvl w:val="0"/>
          <w:numId w:val="32"/>
        </w:numPr>
        <w:spacing w:after="0" w:line="276" w:lineRule="auto"/>
        <w:jc w:val="both"/>
        <w:rPr>
          <w:rFonts w:ascii="Times New Roman" w:hAnsi="Times New Roman" w:cs="Times New Roman"/>
          <w:sz w:val="24"/>
          <w:szCs w:val="24"/>
        </w:rPr>
      </w:pPr>
      <w:r w:rsidRPr="00DF62FF">
        <w:rPr>
          <w:rFonts w:ascii="Times New Roman" w:hAnsi="Times New Roman" w:cs="Times New Roman"/>
          <w:color w:val="222222"/>
          <w:sz w:val="24"/>
          <w:szCs w:val="24"/>
          <w:shd w:val="clear" w:color="auto" w:fill="FFFFFF"/>
        </w:rPr>
        <w:t xml:space="preserve">Aydemir, N., &amp; Vliegenthart, R. (2016). ‘Minority representatives’ in the Netherlands: supporting, silencing or </w:t>
      </w:r>
      <w:proofErr w:type="gramStart"/>
      <w:r w:rsidRPr="00DF62FF">
        <w:rPr>
          <w:rFonts w:ascii="Times New Roman" w:hAnsi="Times New Roman" w:cs="Times New Roman"/>
          <w:color w:val="222222"/>
          <w:sz w:val="24"/>
          <w:szCs w:val="24"/>
          <w:shd w:val="clear" w:color="auto" w:fill="FFFFFF"/>
        </w:rPr>
        <w:t>suppressing?.</w:t>
      </w:r>
      <w:proofErr w:type="gramEnd"/>
      <w:r w:rsidRPr="00DF62FF">
        <w:rPr>
          <w:rFonts w:ascii="Times New Roman" w:hAnsi="Times New Roman" w:cs="Times New Roman"/>
          <w:color w:val="222222"/>
          <w:sz w:val="24"/>
          <w:szCs w:val="24"/>
          <w:shd w:val="clear" w:color="auto" w:fill="FFFFFF"/>
        </w:rPr>
        <w:t> </w:t>
      </w:r>
      <w:r w:rsidRPr="00DF62FF">
        <w:rPr>
          <w:rFonts w:ascii="Times New Roman" w:hAnsi="Times New Roman" w:cs="Times New Roman"/>
          <w:i/>
          <w:iCs/>
          <w:color w:val="222222"/>
          <w:sz w:val="24"/>
          <w:szCs w:val="24"/>
          <w:shd w:val="clear" w:color="auto" w:fill="FFFFFF"/>
        </w:rPr>
        <w:t>Parliamentary Affairs</w:t>
      </w:r>
      <w:r w:rsidRPr="00DF62FF">
        <w:rPr>
          <w:rFonts w:ascii="Times New Roman" w:hAnsi="Times New Roman" w:cs="Times New Roman"/>
          <w:color w:val="222222"/>
          <w:sz w:val="24"/>
          <w:szCs w:val="24"/>
          <w:shd w:val="clear" w:color="auto" w:fill="FFFFFF"/>
        </w:rPr>
        <w:t>, </w:t>
      </w:r>
      <w:r w:rsidRPr="00DF62FF">
        <w:rPr>
          <w:rFonts w:ascii="Times New Roman" w:hAnsi="Times New Roman" w:cs="Times New Roman"/>
          <w:i/>
          <w:iCs/>
          <w:color w:val="222222"/>
          <w:sz w:val="24"/>
          <w:szCs w:val="24"/>
          <w:shd w:val="clear" w:color="auto" w:fill="FFFFFF"/>
        </w:rPr>
        <w:t>69</w:t>
      </w:r>
      <w:r w:rsidRPr="00DF62FF">
        <w:rPr>
          <w:rFonts w:ascii="Times New Roman" w:hAnsi="Times New Roman" w:cs="Times New Roman"/>
          <w:color w:val="222222"/>
          <w:sz w:val="24"/>
          <w:szCs w:val="24"/>
          <w:shd w:val="clear" w:color="auto" w:fill="FFFFFF"/>
        </w:rPr>
        <w:t>(1), 73-92.</w:t>
      </w:r>
    </w:p>
    <w:p w:rsidR="00A11194" w:rsidRPr="00DF62FF" w:rsidRDefault="00A11194" w:rsidP="00DF62FF">
      <w:pPr>
        <w:pStyle w:val="ListParagraph"/>
        <w:numPr>
          <w:ilvl w:val="0"/>
          <w:numId w:val="32"/>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Aksel</w:t>
      </w:r>
      <w:proofErr w:type="spellEnd"/>
      <w:r w:rsidRPr="00DF62FF">
        <w:rPr>
          <w:rFonts w:ascii="Times New Roman" w:hAnsi="Times New Roman" w:cs="Times New Roman"/>
          <w:sz w:val="24"/>
          <w:szCs w:val="24"/>
        </w:rPr>
        <w:t>, D. B. (2014). “</w:t>
      </w:r>
      <w:proofErr w:type="spellStart"/>
      <w:r w:rsidRPr="00DF62FF">
        <w:rPr>
          <w:rFonts w:ascii="Times New Roman" w:hAnsi="Times New Roman" w:cs="Times New Roman"/>
          <w:sz w:val="24"/>
          <w:szCs w:val="24"/>
        </w:rPr>
        <w:t>Kins</w:t>
      </w:r>
      <w:proofErr w:type="spellEnd"/>
      <w:r w:rsidRPr="00DF62FF">
        <w:rPr>
          <w:rFonts w:ascii="Times New Roman" w:hAnsi="Times New Roman" w:cs="Times New Roman"/>
          <w:sz w:val="24"/>
          <w:szCs w:val="24"/>
        </w:rPr>
        <w:t xml:space="preserve">, Distant Workers, Diasporas: Constructing Turkey's Transnational Members Abroad”, </w:t>
      </w:r>
      <w:r w:rsidRPr="00DF62FF">
        <w:rPr>
          <w:rFonts w:ascii="Times New Roman" w:hAnsi="Times New Roman" w:cs="Times New Roman"/>
          <w:i/>
          <w:sz w:val="24"/>
          <w:szCs w:val="24"/>
        </w:rPr>
        <w:t>Turkish Studies</w:t>
      </w:r>
      <w:r w:rsidRPr="00DF62FF">
        <w:rPr>
          <w:rFonts w:ascii="Times New Roman" w:hAnsi="Times New Roman" w:cs="Times New Roman"/>
          <w:sz w:val="24"/>
          <w:szCs w:val="24"/>
        </w:rPr>
        <w:t xml:space="preserve">, 15 (2), 195-219. </w:t>
      </w:r>
    </w:p>
    <w:p w:rsidR="00A11194" w:rsidRDefault="00A11194" w:rsidP="00DF62FF">
      <w:pPr>
        <w:pStyle w:val="ListParagraph"/>
        <w:numPr>
          <w:ilvl w:val="0"/>
          <w:numId w:val="32"/>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Akçapar</w:t>
      </w:r>
      <w:proofErr w:type="spellEnd"/>
      <w:r w:rsidRPr="00DF62FF">
        <w:rPr>
          <w:rFonts w:ascii="Times New Roman" w:hAnsi="Times New Roman" w:cs="Times New Roman"/>
          <w:sz w:val="24"/>
          <w:szCs w:val="24"/>
        </w:rPr>
        <w:t xml:space="preserve">, S¸. K. and </w:t>
      </w:r>
      <w:proofErr w:type="spellStart"/>
      <w:r w:rsidRPr="00DF62FF">
        <w:rPr>
          <w:rFonts w:ascii="Times New Roman" w:hAnsi="Times New Roman" w:cs="Times New Roman"/>
          <w:sz w:val="24"/>
          <w:szCs w:val="24"/>
        </w:rPr>
        <w:t>Aksel</w:t>
      </w:r>
      <w:proofErr w:type="spellEnd"/>
      <w:r w:rsidRPr="00DF62FF">
        <w:rPr>
          <w:rFonts w:ascii="Times New Roman" w:hAnsi="Times New Roman" w:cs="Times New Roman"/>
          <w:sz w:val="24"/>
          <w:szCs w:val="24"/>
        </w:rPr>
        <w:t xml:space="preserve">, D. B. (2017). “Public Diplomacy through Diaspora Engagement: The Case of Turkey”, </w:t>
      </w:r>
      <w:r w:rsidRPr="00DF62FF">
        <w:rPr>
          <w:rFonts w:ascii="Times New Roman" w:hAnsi="Times New Roman" w:cs="Times New Roman"/>
          <w:i/>
          <w:sz w:val="24"/>
          <w:szCs w:val="24"/>
        </w:rPr>
        <w:t>Journal of International Affairs</w:t>
      </w:r>
      <w:r w:rsidRPr="00DF62FF">
        <w:rPr>
          <w:rFonts w:ascii="Times New Roman" w:hAnsi="Times New Roman" w:cs="Times New Roman"/>
          <w:sz w:val="24"/>
          <w:szCs w:val="24"/>
        </w:rPr>
        <w:t xml:space="preserve">, 22(3): 135–160. </w:t>
      </w:r>
    </w:p>
    <w:p w:rsidR="00D1261A" w:rsidRPr="00DF7DA4" w:rsidRDefault="00D1261A" w:rsidP="00D1261A">
      <w:pPr>
        <w:pStyle w:val="ListParagraph"/>
        <w:numPr>
          <w:ilvl w:val="0"/>
          <w:numId w:val="32"/>
        </w:numPr>
        <w:spacing w:after="0" w:line="276" w:lineRule="auto"/>
        <w:jc w:val="both"/>
        <w:rPr>
          <w:rFonts w:ascii="Times New Roman" w:hAnsi="Times New Roman" w:cs="Times New Roman"/>
          <w:sz w:val="24"/>
          <w:szCs w:val="24"/>
        </w:rPr>
      </w:pPr>
      <w:proofErr w:type="spellStart"/>
      <w:r w:rsidRPr="00DF7DA4">
        <w:rPr>
          <w:rFonts w:ascii="Times New Roman" w:hAnsi="Times New Roman" w:cs="Times New Roman"/>
          <w:sz w:val="24"/>
          <w:szCs w:val="24"/>
        </w:rPr>
        <w:t>Arkilic</w:t>
      </w:r>
      <w:proofErr w:type="spellEnd"/>
      <w:r w:rsidRPr="00DF7DA4">
        <w:rPr>
          <w:rFonts w:ascii="Times New Roman" w:hAnsi="Times New Roman" w:cs="Times New Roman"/>
          <w:sz w:val="24"/>
          <w:szCs w:val="24"/>
        </w:rPr>
        <w:t xml:space="preserve">, A. (2020). “Empowering a Fragmented Diaspora: Turkish Immigrant Organizations’ Perceptions of and Responses to Turkey’s Diaspora Engagement Policy”, </w:t>
      </w:r>
      <w:r w:rsidRPr="00DF7DA4">
        <w:rPr>
          <w:rFonts w:ascii="Times New Roman" w:hAnsi="Times New Roman" w:cs="Times New Roman"/>
          <w:i/>
          <w:sz w:val="24"/>
          <w:szCs w:val="24"/>
        </w:rPr>
        <w:t>Mediterranean Politics</w:t>
      </w:r>
      <w:r w:rsidRPr="00DF7DA4">
        <w:rPr>
          <w:rFonts w:ascii="Times New Roman" w:hAnsi="Times New Roman" w:cs="Times New Roman"/>
          <w:sz w:val="24"/>
          <w:szCs w:val="24"/>
        </w:rPr>
        <w:t>, DOI: 10.1080/13629395.2020.1822058</w:t>
      </w:r>
    </w:p>
    <w:p w:rsidR="00D1261A" w:rsidRPr="00DF7DA4" w:rsidRDefault="00D1261A" w:rsidP="00D1261A">
      <w:pPr>
        <w:pStyle w:val="ListParagraph"/>
        <w:numPr>
          <w:ilvl w:val="0"/>
          <w:numId w:val="32"/>
        </w:numPr>
        <w:autoSpaceDE w:val="0"/>
        <w:autoSpaceDN w:val="0"/>
        <w:adjustRightInd w:val="0"/>
        <w:spacing w:after="0" w:line="276" w:lineRule="auto"/>
        <w:jc w:val="both"/>
        <w:rPr>
          <w:rFonts w:ascii="Times New Roman" w:hAnsi="Times New Roman" w:cs="Times New Roman"/>
          <w:sz w:val="24"/>
          <w:szCs w:val="24"/>
          <w:shd w:val="clear" w:color="auto" w:fill="FFFFFF"/>
        </w:rPr>
      </w:pPr>
      <w:r w:rsidRPr="00DF7DA4">
        <w:rPr>
          <w:rFonts w:ascii="Times New Roman" w:hAnsi="Times New Roman" w:cs="Times New Roman"/>
          <w:sz w:val="24"/>
          <w:szCs w:val="24"/>
          <w:lang w:val="tr-TR"/>
        </w:rPr>
        <w:t xml:space="preserve">Başer, B. and Öztürk, A. E. (2020). “Positive and Negative Diaspora Governance in Context: From Public Diplomacy to Transnational Authoritarianism”, Middle East Critique, 29:3, 319-334. </w:t>
      </w:r>
    </w:p>
    <w:p w:rsidR="005D1C42" w:rsidRPr="00DF62FF" w:rsidRDefault="005D1C42" w:rsidP="00DF62FF">
      <w:pPr>
        <w:pStyle w:val="ListParagraph"/>
        <w:numPr>
          <w:ilvl w:val="0"/>
          <w:numId w:val="32"/>
        </w:numPr>
        <w:spacing w:after="0" w:line="276" w:lineRule="auto"/>
        <w:jc w:val="both"/>
        <w:rPr>
          <w:rFonts w:ascii="Times New Roman" w:hAnsi="Times New Roman" w:cs="Times New Roman"/>
          <w:sz w:val="24"/>
          <w:szCs w:val="24"/>
          <w:shd w:val="clear" w:color="auto" w:fill="FFFFFF"/>
        </w:rPr>
      </w:pPr>
      <w:proofErr w:type="spellStart"/>
      <w:r w:rsidRPr="00DF62FF">
        <w:rPr>
          <w:rFonts w:ascii="Times New Roman" w:hAnsi="Times New Roman" w:cs="Times New Roman"/>
          <w:sz w:val="24"/>
          <w:szCs w:val="24"/>
          <w:shd w:val="clear" w:color="auto" w:fill="FFFFFF"/>
        </w:rPr>
        <w:t>Soysal</w:t>
      </w:r>
      <w:proofErr w:type="spellEnd"/>
      <w:r w:rsidRPr="00DF62FF">
        <w:rPr>
          <w:rFonts w:ascii="Times New Roman" w:hAnsi="Times New Roman" w:cs="Times New Roman"/>
          <w:sz w:val="24"/>
          <w:szCs w:val="24"/>
          <w:shd w:val="clear" w:color="auto" w:fill="FFFFFF"/>
        </w:rPr>
        <w:t xml:space="preserve"> </w:t>
      </w:r>
      <w:proofErr w:type="spellStart"/>
      <w:r w:rsidRPr="00DF62FF">
        <w:rPr>
          <w:rFonts w:ascii="Times New Roman" w:hAnsi="Times New Roman" w:cs="Times New Roman"/>
          <w:sz w:val="24"/>
          <w:szCs w:val="24"/>
          <w:shd w:val="clear" w:color="auto" w:fill="FFFFFF"/>
        </w:rPr>
        <w:t>Nuhoglu</w:t>
      </w:r>
      <w:proofErr w:type="spellEnd"/>
      <w:r w:rsidRPr="00DF62FF">
        <w:rPr>
          <w:rFonts w:ascii="Times New Roman" w:hAnsi="Times New Roman" w:cs="Times New Roman"/>
          <w:sz w:val="24"/>
          <w:szCs w:val="24"/>
          <w:shd w:val="clear" w:color="auto" w:fill="FFFFFF"/>
        </w:rPr>
        <w:t xml:space="preserve">, Y. 1994.  </w:t>
      </w:r>
      <w:r w:rsidRPr="00DF62FF">
        <w:rPr>
          <w:rFonts w:ascii="Times New Roman" w:hAnsi="Times New Roman" w:cs="Times New Roman"/>
          <w:i/>
          <w:iCs/>
          <w:sz w:val="24"/>
          <w:szCs w:val="24"/>
          <w:shd w:val="clear" w:color="auto" w:fill="FFFFFF"/>
        </w:rPr>
        <w:t>Limits of Citizenship: Migrants and Post-National Membership in Europe</w:t>
      </w:r>
      <w:r w:rsidRPr="00DF62FF">
        <w:rPr>
          <w:rFonts w:ascii="Times New Roman" w:hAnsi="Times New Roman" w:cs="Times New Roman"/>
          <w:sz w:val="24"/>
          <w:szCs w:val="24"/>
          <w:shd w:val="clear" w:color="auto" w:fill="FFFFFF"/>
        </w:rPr>
        <w:t xml:space="preserve">. University of Chicago Press – Chapter 8: Toward a Post - National Model of Membership, 136-63.  </w:t>
      </w:r>
    </w:p>
    <w:p w:rsidR="00A11194" w:rsidRPr="00DF62FF" w:rsidRDefault="00A11194" w:rsidP="00DF62FF">
      <w:pPr>
        <w:pStyle w:val="ListParagraph"/>
        <w:numPr>
          <w:ilvl w:val="0"/>
          <w:numId w:val="32"/>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lastRenderedPageBreak/>
        <w:t>Sahin</w:t>
      </w:r>
      <w:proofErr w:type="spellEnd"/>
      <w:r w:rsidRPr="00DF62FF">
        <w:rPr>
          <w:rFonts w:ascii="Times New Roman" w:hAnsi="Times New Roman" w:cs="Times New Roman"/>
          <w:sz w:val="24"/>
          <w:szCs w:val="24"/>
        </w:rPr>
        <w:t xml:space="preserve"> </w:t>
      </w:r>
      <w:proofErr w:type="spellStart"/>
      <w:r w:rsidRPr="00DF62FF">
        <w:rPr>
          <w:rFonts w:ascii="Times New Roman" w:hAnsi="Times New Roman" w:cs="Times New Roman"/>
          <w:sz w:val="24"/>
          <w:szCs w:val="24"/>
        </w:rPr>
        <w:t>Mencutek</w:t>
      </w:r>
      <w:proofErr w:type="spellEnd"/>
      <w:r w:rsidRPr="00DF62FF">
        <w:rPr>
          <w:rFonts w:ascii="Times New Roman" w:hAnsi="Times New Roman" w:cs="Times New Roman"/>
          <w:sz w:val="24"/>
          <w:szCs w:val="24"/>
        </w:rPr>
        <w:t xml:space="preserve">, Z. and B. Baser. (2018). “Mobilizing Diasporas: Insights from Turkey’s Attempts to Reach Turkish Citizens Abroad”, </w:t>
      </w:r>
      <w:r w:rsidRPr="00DF62FF">
        <w:rPr>
          <w:rFonts w:ascii="Times New Roman" w:hAnsi="Times New Roman" w:cs="Times New Roman"/>
          <w:i/>
          <w:sz w:val="24"/>
          <w:szCs w:val="24"/>
        </w:rPr>
        <w:t>Journal of Balkan and Near Eastern Studies,</w:t>
      </w:r>
      <w:r w:rsidRPr="00DF62FF">
        <w:rPr>
          <w:rFonts w:ascii="Times New Roman" w:hAnsi="Times New Roman" w:cs="Times New Roman"/>
          <w:sz w:val="24"/>
          <w:szCs w:val="24"/>
        </w:rPr>
        <w:t xml:space="preserve"> 20:1, 86-105, DOI: 10.1080/19448953.2017.1375269</w:t>
      </w:r>
    </w:p>
    <w:p w:rsidR="005D1C42" w:rsidRPr="00DF62FF" w:rsidRDefault="005D1C42" w:rsidP="00DF62FF">
      <w:pPr>
        <w:pStyle w:val="ListParagraph"/>
        <w:numPr>
          <w:ilvl w:val="0"/>
          <w:numId w:val="32"/>
        </w:numPr>
        <w:spacing w:after="0" w:line="276" w:lineRule="auto"/>
        <w:jc w:val="both"/>
        <w:rPr>
          <w:rFonts w:ascii="Times New Roman" w:hAnsi="Times New Roman" w:cs="Times New Roman"/>
          <w:sz w:val="24"/>
          <w:szCs w:val="24"/>
        </w:rPr>
      </w:pPr>
      <w:r w:rsidRPr="00DF62FF">
        <w:rPr>
          <w:rFonts w:ascii="Times New Roman" w:hAnsi="Times New Roman" w:cs="Times New Roman"/>
          <w:color w:val="222222"/>
          <w:sz w:val="24"/>
          <w:szCs w:val="24"/>
          <w:shd w:val="clear" w:color="auto" w:fill="FFFFFF"/>
          <w:lang w:val="nl-NL"/>
        </w:rPr>
        <w:t xml:space="preserve">Şahin‐Mencütek, Z., &amp; Erdoğan, M. M. (2016). </w:t>
      </w:r>
      <w:r w:rsidRPr="00DF62FF">
        <w:rPr>
          <w:rFonts w:ascii="Times New Roman" w:hAnsi="Times New Roman" w:cs="Times New Roman"/>
          <w:color w:val="222222"/>
          <w:sz w:val="24"/>
          <w:szCs w:val="24"/>
          <w:shd w:val="clear" w:color="auto" w:fill="FFFFFF"/>
        </w:rPr>
        <w:t>The implementation of voting from abroad: Evidence from the 2014 Turkish presidential election. </w:t>
      </w:r>
      <w:r w:rsidRPr="00DF62FF">
        <w:rPr>
          <w:rFonts w:ascii="Times New Roman" w:hAnsi="Times New Roman" w:cs="Times New Roman"/>
          <w:i/>
          <w:iCs/>
          <w:color w:val="222222"/>
          <w:sz w:val="24"/>
          <w:szCs w:val="24"/>
          <w:shd w:val="clear" w:color="auto" w:fill="FFFFFF"/>
        </w:rPr>
        <w:t>International Migration</w:t>
      </w:r>
      <w:r w:rsidRPr="00DF62FF">
        <w:rPr>
          <w:rFonts w:ascii="Times New Roman" w:hAnsi="Times New Roman" w:cs="Times New Roman"/>
          <w:color w:val="222222"/>
          <w:sz w:val="24"/>
          <w:szCs w:val="24"/>
          <w:shd w:val="clear" w:color="auto" w:fill="FFFFFF"/>
        </w:rPr>
        <w:t>, </w:t>
      </w:r>
      <w:r w:rsidRPr="00DF62FF">
        <w:rPr>
          <w:rFonts w:ascii="Times New Roman" w:hAnsi="Times New Roman" w:cs="Times New Roman"/>
          <w:i/>
          <w:iCs/>
          <w:color w:val="222222"/>
          <w:sz w:val="24"/>
          <w:szCs w:val="24"/>
          <w:shd w:val="clear" w:color="auto" w:fill="FFFFFF"/>
        </w:rPr>
        <w:t>54</w:t>
      </w:r>
      <w:r w:rsidRPr="00DF62FF">
        <w:rPr>
          <w:rFonts w:ascii="Times New Roman" w:hAnsi="Times New Roman" w:cs="Times New Roman"/>
          <w:color w:val="222222"/>
          <w:sz w:val="24"/>
          <w:szCs w:val="24"/>
          <w:shd w:val="clear" w:color="auto" w:fill="FFFFFF"/>
        </w:rPr>
        <w:t>(3), 173-186.</w:t>
      </w:r>
    </w:p>
    <w:p w:rsidR="00A11194" w:rsidRPr="00DF62FF" w:rsidRDefault="00A11194" w:rsidP="00DF62FF">
      <w:pPr>
        <w:pStyle w:val="ListParagraph"/>
        <w:spacing w:after="0" w:line="276" w:lineRule="auto"/>
        <w:jc w:val="both"/>
        <w:rPr>
          <w:rFonts w:ascii="Times New Roman" w:hAnsi="Times New Roman" w:cs="Times New Roman"/>
          <w:sz w:val="24"/>
          <w:szCs w:val="24"/>
          <w:shd w:val="clear" w:color="auto" w:fill="FFFFFF"/>
        </w:rPr>
      </w:pP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11: Retired Migration to Turkey  </w:t>
      </w:r>
    </w:p>
    <w:p w:rsidR="00A11194" w:rsidRPr="00DF62FF" w:rsidRDefault="00A11194" w:rsidP="00DF62FF">
      <w:pPr>
        <w:pStyle w:val="ListParagraph"/>
        <w:numPr>
          <w:ilvl w:val="0"/>
          <w:numId w:val="33"/>
        </w:numPr>
        <w:spacing w:after="0" w:line="276" w:lineRule="auto"/>
        <w:jc w:val="both"/>
        <w:rPr>
          <w:rFonts w:ascii="Times New Roman" w:hAnsi="Times New Roman" w:cs="Times New Roman"/>
          <w:sz w:val="24"/>
          <w:szCs w:val="24"/>
          <w:shd w:val="clear" w:color="auto" w:fill="FFFFFF"/>
        </w:rPr>
      </w:pPr>
      <w:proofErr w:type="spellStart"/>
      <w:r w:rsidRPr="00DF62FF">
        <w:rPr>
          <w:rFonts w:ascii="Times New Roman" w:hAnsi="Times New Roman" w:cs="Times New Roman"/>
          <w:sz w:val="24"/>
          <w:szCs w:val="24"/>
        </w:rPr>
        <w:t>Balkir</w:t>
      </w:r>
      <w:proofErr w:type="spellEnd"/>
      <w:r w:rsidRPr="00DF62FF">
        <w:rPr>
          <w:rFonts w:ascii="Times New Roman" w:hAnsi="Times New Roman" w:cs="Times New Roman"/>
          <w:sz w:val="24"/>
          <w:szCs w:val="24"/>
        </w:rPr>
        <w:t xml:space="preserve">, C. and B. </w:t>
      </w:r>
      <w:proofErr w:type="spellStart"/>
      <w:r w:rsidRPr="00DF62FF">
        <w:rPr>
          <w:rFonts w:ascii="Times New Roman" w:hAnsi="Times New Roman" w:cs="Times New Roman"/>
          <w:sz w:val="24"/>
          <w:szCs w:val="24"/>
        </w:rPr>
        <w:t>Kırkulak</w:t>
      </w:r>
      <w:proofErr w:type="spellEnd"/>
      <w:r w:rsidRPr="00DF62FF">
        <w:rPr>
          <w:rFonts w:ascii="Times New Roman" w:hAnsi="Times New Roman" w:cs="Times New Roman"/>
          <w:sz w:val="24"/>
          <w:szCs w:val="24"/>
        </w:rPr>
        <w:t xml:space="preserve">. (2009). “Turkey, The New Destination for International Retirement Migration” in H. </w:t>
      </w:r>
      <w:proofErr w:type="spellStart"/>
      <w:r w:rsidRPr="00DF62FF">
        <w:rPr>
          <w:rFonts w:ascii="Times New Roman" w:hAnsi="Times New Roman" w:cs="Times New Roman"/>
          <w:sz w:val="24"/>
          <w:szCs w:val="24"/>
        </w:rPr>
        <w:t>Fassmann</w:t>
      </w:r>
      <w:proofErr w:type="spellEnd"/>
      <w:r w:rsidRPr="00DF62FF">
        <w:rPr>
          <w:rFonts w:ascii="Times New Roman" w:hAnsi="Times New Roman" w:cs="Times New Roman"/>
          <w:sz w:val="24"/>
          <w:szCs w:val="24"/>
        </w:rPr>
        <w:t>, M. Haller, D. Lane (Eds.) Migration and Mobility in Europe: Trends, Patterns and Control, Edward Elgar Publishing Ltd.</w:t>
      </w:r>
    </w:p>
    <w:p w:rsidR="00A11194" w:rsidRPr="00DF62FF" w:rsidRDefault="00A11194" w:rsidP="00DF62FF">
      <w:pPr>
        <w:pStyle w:val="ListParagraph"/>
        <w:numPr>
          <w:ilvl w:val="0"/>
          <w:numId w:val="33"/>
        </w:numPr>
        <w:spacing w:after="0" w:line="276" w:lineRule="auto"/>
        <w:jc w:val="both"/>
        <w:rPr>
          <w:rFonts w:ascii="Times New Roman" w:hAnsi="Times New Roman" w:cs="Times New Roman"/>
          <w:sz w:val="24"/>
          <w:szCs w:val="24"/>
          <w:shd w:val="clear" w:color="auto" w:fill="FFFFFF"/>
        </w:rPr>
      </w:pPr>
      <w:proofErr w:type="spellStart"/>
      <w:r w:rsidRPr="00DF62FF">
        <w:rPr>
          <w:rFonts w:ascii="Times New Roman" w:hAnsi="Times New Roman" w:cs="Times New Roman"/>
          <w:sz w:val="24"/>
          <w:szCs w:val="24"/>
        </w:rPr>
        <w:t>Kahveci</w:t>
      </w:r>
      <w:proofErr w:type="spellEnd"/>
      <w:r w:rsidRPr="00DF62FF">
        <w:rPr>
          <w:rFonts w:ascii="Times New Roman" w:hAnsi="Times New Roman" w:cs="Times New Roman"/>
          <w:sz w:val="24"/>
          <w:szCs w:val="24"/>
        </w:rPr>
        <w:t xml:space="preserve">, C., </w:t>
      </w:r>
      <w:proofErr w:type="spellStart"/>
      <w:r w:rsidRPr="00DF62FF">
        <w:rPr>
          <w:rFonts w:ascii="Times New Roman" w:hAnsi="Times New Roman" w:cs="Times New Roman"/>
          <w:sz w:val="24"/>
          <w:szCs w:val="24"/>
        </w:rPr>
        <w:t>Karacan</w:t>
      </w:r>
      <w:proofErr w:type="spellEnd"/>
      <w:r w:rsidRPr="00DF62FF">
        <w:rPr>
          <w:rFonts w:ascii="Times New Roman" w:hAnsi="Times New Roman" w:cs="Times New Roman"/>
          <w:sz w:val="24"/>
          <w:szCs w:val="24"/>
        </w:rPr>
        <w:t xml:space="preserve">, E. and K. </w:t>
      </w:r>
      <w:proofErr w:type="spellStart"/>
      <w:r w:rsidRPr="00DF62FF">
        <w:rPr>
          <w:rFonts w:ascii="Times New Roman" w:hAnsi="Times New Roman" w:cs="Times New Roman"/>
          <w:sz w:val="24"/>
          <w:szCs w:val="24"/>
        </w:rPr>
        <w:t>Kosnick</w:t>
      </w:r>
      <w:proofErr w:type="spellEnd"/>
      <w:r w:rsidRPr="00DF62FF">
        <w:rPr>
          <w:rFonts w:ascii="Times New Roman" w:hAnsi="Times New Roman" w:cs="Times New Roman"/>
          <w:sz w:val="24"/>
          <w:szCs w:val="24"/>
        </w:rPr>
        <w:t xml:space="preserve">. (2020). “Tactical mobility: navigating mobile ageing and transnational retirement between Turkey and Germany. A comparison between Turkish-German and German retirees”, </w:t>
      </w:r>
      <w:r w:rsidRPr="00DF62FF">
        <w:rPr>
          <w:rFonts w:ascii="Times New Roman" w:hAnsi="Times New Roman" w:cs="Times New Roman"/>
          <w:i/>
          <w:sz w:val="24"/>
          <w:szCs w:val="24"/>
        </w:rPr>
        <w:t>Journal of Ethnic and Migration Studies</w:t>
      </w:r>
      <w:r w:rsidRPr="00DF62FF">
        <w:rPr>
          <w:rFonts w:ascii="Times New Roman" w:hAnsi="Times New Roman" w:cs="Times New Roman"/>
          <w:sz w:val="24"/>
          <w:szCs w:val="24"/>
        </w:rPr>
        <w:t>, 46:15, 3157-3173, DOI: 10.1080/1369183X.2020.1724532</w:t>
      </w:r>
    </w:p>
    <w:p w:rsidR="00DF62FF" w:rsidRPr="00DF62FF" w:rsidRDefault="00DF62FF" w:rsidP="00DF62FF">
      <w:pPr>
        <w:pStyle w:val="ListParagraph"/>
        <w:numPr>
          <w:ilvl w:val="0"/>
          <w:numId w:val="33"/>
        </w:numPr>
        <w:spacing w:after="0" w:line="276" w:lineRule="auto"/>
        <w:jc w:val="both"/>
        <w:rPr>
          <w:rFonts w:ascii="Times New Roman" w:hAnsi="Times New Roman" w:cs="Times New Roman"/>
          <w:sz w:val="24"/>
          <w:szCs w:val="24"/>
          <w:shd w:val="clear" w:color="auto" w:fill="FFFFFF"/>
        </w:rPr>
      </w:pPr>
      <w:r w:rsidRPr="00DF62FF">
        <w:rPr>
          <w:rFonts w:ascii="Times New Roman" w:hAnsi="Times New Roman" w:cs="Times New Roman"/>
          <w:color w:val="222222"/>
          <w:sz w:val="24"/>
          <w:szCs w:val="24"/>
          <w:shd w:val="clear" w:color="auto" w:fill="FFFFFF"/>
        </w:rPr>
        <w:t xml:space="preserve">Rodriguez, V., </w:t>
      </w:r>
      <w:proofErr w:type="spellStart"/>
      <w:r w:rsidRPr="00DF62FF">
        <w:rPr>
          <w:rFonts w:ascii="Times New Roman" w:hAnsi="Times New Roman" w:cs="Times New Roman"/>
          <w:color w:val="222222"/>
          <w:sz w:val="24"/>
          <w:szCs w:val="24"/>
          <w:shd w:val="clear" w:color="auto" w:fill="FFFFFF"/>
        </w:rPr>
        <w:t>Fernández-Mayoralas</w:t>
      </w:r>
      <w:proofErr w:type="spellEnd"/>
      <w:r w:rsidRPr="00DF62FF">
        <w:rPr>
          <w:rFonts w:ascii="Times New Roman" w:hAnsi="Times New Roman" w:cs="Times New Roman"/>
          <w:color w:val="222222"/>
          <w:sz w:val="24"/>
          <w:szCs w:val="24"/>
          <w:shd w:val="clear" w:color="auto" w:fill="FFFFFF"/>
        </w:rPr>
        <w:t xml:space="preserve">, G., &amp; </w:t>
      </w:r>
      <w:proofErr w:type="spellStart"/>
      <w:r w:rsidRPr="00DF62FF">
        <w:rPr>
          <w:rFonts w:ascii="Times New Roman" w:hAnsi="Times New Roman" w:cs="Times New Roman"/>
          <w:color w:val="222222"/>
          <w:sz w:val="24"/>
          <w:szCs w:val="24"/>
          <w:shd w:val="clear" w:color="auto" w:fill="FFFFFF"/>
        </w:rPr>
        <w:t>Rojo</w:t>
      </w:r>
      <w:proofErr w:type="spellEnd"/>
      <w:r w:rsidRPr="00DF62FF">
        <w:rPr>
          <w:rFonts w:ascii="Times New Roman" w:hAnsi="Times New Roman" w:cs="Times New Roman"/>
          <w:color w:val="222222"/>
          <w:sz w:val="24"/>
          <w:szCs w:val="24"/>
          <w:shd w:val="clear" w:color="auto" w:fill="FFFFFF"/>
        </w:rPr>
        <w:t>, F. (2004). International retirement migration: retired Europeans living on the Costa del Sol, Spain. </w:t>
      </w:r>
      <w:r w:rsidRPr="00DF62FF">
        <w:rPr>
          <w:rFonts w:ascii="Times New Roman" w:hAnsi="Times New Roman" w:cs="Times New Roman"/>
          <w:i/>
          <w:iCs/>
          <w:color w:val="222222"/>
          <w:sz w:val="24"/>
          <w:szCs w:val="24"/>
          <w:shd w:val="clear" w:color="auto" w:fill="FFFFFF"/>
        </w:rPr>
        <w:t>Population Review</w:t>
      </w:r>
      <w:r w:rsidRPr="00DF62FF">
        <w:rPr>
          <w:rFonts w:ascii="Times New Roman" w:hAnsi="Times New Roman" w:cs="Times New Roman"/>
          <w:color w:val="222222"/>
          <w:sz w:val="24"/>
          <w:szCs w:val="24"/>
          <w:shd w:val="clear" w:color="auto" w:fill="FFFFFF"/>
        </w:rPr>
        <w:t>, </w:t>
      </w:r>
      <w:r w:rsidRPr="00DF62FF">
        <w:rPr>
          <w:rFonts w:ascii="Times New Roman" w:hAnsi="Times New Roman" w:cs="Times New Roman"/>
          <w:i/>
          <w:iCs/>
          <w:color w:val="222222"/>
          <w:sz w:val="24"/>
          <w:szCs w:val="24"/>
          <w:shd w:val="clear" w:color="auto" w:fill="FFFFFF"/>
        </w:rPr>
        <w:t>43</w:t>
      </w:r>
      <w:r w:rsidRPr="00DF62FF">
        <w:rPr>
          <w:rFonts w:ascii="Times New Roman" w:hAnsi="Times New Roman" w:cs="Times New Roman"/>
          <w:color w:val="222222"/>
          <w:sz w:val="24"/>
          <w:szCs w:val="24"/>
          <w:shd w:val="clear" w:color="auto" w:fill="FFFFFF"/>
        </w:rPr>
        <w:t>(1), 1-36.</w:t>
      </w: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12: </w:t>
      </w:r>
      <w:r w:rsidR="00137F33">
        <w:rPr>
          <w:rFonts w:ascii="Times New Roman" w:hAnsi="Times New Roman" w:cs="Times New Roman"/>
          <w:b/>
          <w:sz w:val="24"/>
          <w:szCs w:val="24"/>
          <w:shd w:val="clear" w:color="auto" w:fill="FFFFFF"/>
        </w:rPr>
        <w:t xml:space="preserve">Ukrainian and </w:t>
      </w:r>
      <w:r w:rsidRPr="00DF62FF">
        <w:rPr>
          <w:rFonts w:ascii="Times New Roman" w:hAnsi="Times New Roman" w:cs="Times New Roman"/>
          <w:b/>
          <w:sz w:val="24"/>
          <w:szCs w:val="24"/>
          <w:shd w:val="clear" w:color="auto" w:fill="FFFFFF"/>
        </w:rPr>
        <w:t xml:space="preserve">Russian Migration into Turkey </w:t>
      </w:r>
    </w:p>
    <w:p w:rsidR="00A11194" w:rsidRPr="00383D6B" w:rsidRDefault="00A11194" w:rsidP="00DF62FF">
      <w:pPr>
        <w:pStyle w:val="ListParagraph"/>
        <w:numPr>
          <w:ilvl w:val="0"/>
          <w:numId w:val="29"/>
        </w:numPr>
        <w:spacing w:after="0" w:line="276" w:lineRule="auto"/>
        <w:jc w:val="both"/>
        <w:rPr>
          <w:rFonts w:ascii="Times New Roman" w:hAnsi="Times New Roman" w:cs="Times New Roman"/>
          <w:b/>
          <w:sz w:val="24"/>
          <w:szCs w:val="24"/>
          <w:shd w:val="clear" w:color="auto" w:fill="FFFFFF"/>
        </w:rPr>
      </w:pPr>
      <w:proofErr w:type="spellStart"/>
      <w:r w:rsidRPr="00DF62FF">
        <w:rPr>
          <w:rFonts w:ascii="Times New Roman" w:hAnsi="Times New Roman" w:cs="Times New Roman"/>
          <w:spacing w:val="4"/>
          <w:sz w:val="24"/>
          <w:szCs w:val="24"/>
          <w:highlight w:val="white"/>
        </w:rPr>
        <w:t>Aybak</w:t>
      </w:r>
      <w:proofErr w:type="spellEnd"/>
      <w:r w:rsidRPr="00DF62FF">
        <w:rPr>
          <w:rFonts w:ascii="Times New Roman" w:hAnsi="Times New Roman" w:cs="Times New Roman"/>
          <w:spacing w:val="4"/>
          <w:sz w:val="24"/>
          <w:szCs w:val="24"/>
          <w:highlight w:val="white"/>
        </w:rPr>
        <w:t xml:space="preserve"> T. (2017) Russian-Speaking Diaspora in Turkey: The Geopolitics of Migration in the Black Sea Region. In: </w:t>
      </w:r>
      <w:proofErr w:type="spellStart"/>
      <w:r w:rsidRPr="00DF62FF">
        <w:rPr>
          <w:rFonts w:ascii="Times New Roman" w:hAnsi="Times New Roman" w:cs="Times New Roman"/>
          <w:spacing w:val="4"/>
          <w:sz w:val="24"/>
          <w:szCs w:val="24"/>
          <w:highlight w:val="white"/>
        </w:rPr>
        <w:t>Nikolko</w:t>
      </w:r>
      <w:proofErr w:type="spellEnd"/>
      <w:r w:rsidRPr="00DF62FF">
        <w:rPr>
          <w:rFonts w:ascii="Times New Roman" w:hAnsi="Times New Roman" w:cs="Times New Roman"/>
          <w:spacing w:val="4"/>
          <w:sz w:val="24"/>
          <w:szCs w:val="24"/>
          <w:highlight w:val="white"/>
        </w:rPr>
        <w:t xml:space="preserve"> M., </w:t>
      </w:r>
      <w:proofErr w:type="spellStart"/>
      <w:r w:rsidRPr="00DF62FF">
        <w:rPr>
          <w:rFonts w:ascii="Times New Roman" w:hAnsi="Times New Roman" w:cs="Times New Roman"/>
          <w:spacing w:val="4"/>
          <w:sz w:val="24"/>
          <w:szCs w:val="24"/>
          <w:highlight w:val="white"/>
        </w:rPr>
        <w:t>Carment</w:t>
      </w:r>
      <w:proofErr w:type="spellEnd"/>
      <w:r w:rsidRPr="00DF62FF">
        <w:rPr>
          <w:rFonts w:ascii="Times New Roman" w:hAnsi="Times New Roman" w:cs="Times New Roman"/>
          <w:spacing w:val="4"/>
          <w:sz w:val="24"/>
          <w:szCs w:val="24"/>
          <w:highlight w:val="white"/>
        </w:rPr>
        <w:t xml:space="preserve"> D. (</w:t>
      </w:r>
      <w:proofErr w:type="spellStart"/>
      <w:r w:rsidRPr="00DF62FF">
        <w:rPr>
          <w:rFonts w:ascii="Times New Roman" w:hAnsi="Times New Roman" w:cs="Times New Roman"/>
          <w:spacing w:val="4"/>
          <w:sz w:val="24"/>
          <w:szCs w:val="24"/>
          <w:highlight w:val="white"/>
        </w:rPr>
        <w:t>eds</w:t>
      </w:r>
      <w:proofErr w:type="spellEnd"/>
      <w:r w:rsidRPr="00DF62FF">
        <w:rPr>
          <w:rFonts w:ascii="Times New Roman" w:hAnsi="Times New Roman" w:cs="Times New Roman"/>
          <w:spacing w:val="4"/>
          <w:sz w:val="24"/>
          <w:szCs w:val="24"/>
          <w:highlight w:val="white"/>
        </w:rPr>
        <w:t xml:space="preserve">) Post-Soviet Migration and Diasporas. Migration, Diasporas and Citizenship. Palgrave Macmillan, Cham. </w:t>
      </w:r>
      <w:hyperlink r:id="rId14" w:history="1">
        <w:r w:rsidRPr="00DF62FF">
          <w:rPr>
            <w:rFonts w:ascii="Times New Roman" w:hAnsi="Times New Roman" w:cs="Times New Roman"/>
            <w:spacing w:val="4"/>
            <w:sz w:val="24"/>
            <w:szCs w:val="24"/>
            <w:highlight w:val="white"/>
          </w:rPr>
          <w:t>https://doi.org/10.1007/978-3-319-47773-2_9</w:t>
        </w:r>
      </w:hyperlink>
    </w:p>
    <w:p w:rsidR="00383D6B" w:rsidRPr="00082C0A" w:rsidRDefault="00383D6B" w:rsidP="00383D6B">
      <w:pPr>
        <w:pStyle w:val="ListParagraph"/>
        <w:numPr>
          <w:ilvl w:val="0"/>
          <w:numId w:val="29"/>
        </w:numPr>
        <w:spacing w:after="0" w:line="276" w:lineRule="auto"/>
        <w:jc w:val="both"/>
        <w:rPr>
          <w:rFonts w:ascii="Times New Roman" w:hAnsi="Times New Roman" w:cs="Times New Roman"/>
          <w:b/>
          <w:sz w:val="24"/>
          <w:szCs w:val="24"/>
          <w:shd w:val="clear" w:color="auto" w:fill="FFFFFF"/>
        </w:rPr>
      </w:pPr>
      <w:r w:rsidRPr="00B26E03">
        <w:rPr>
          <w:rFonts w:ascii="Times New Roman" w:hAnsi="Times New Roman" w:cs="Times New Roman"/>
          <w:sz w:val="24"/>
          <w:szCs w:val="24"/>
        </w:rPr>
        <w:t xml:space="preserve">Ayla Deniz &amp; E. Murat </w:t>
      </w:r>
      <w:proofErr w:type="spellStart"/>
      <w:r w:rsidRPr="00B26E03">
        <w:rPr>
          <w:rFonts w:ascii="Times New Roman" w:hAnsi="Times New Roman" w:cs="Times New Roman"/>
          <w:sz w:val="24"/>
          <w:szCs w:val="24"/>
        </w:rPr>
        <w:t>Özgür</w:t>
      </w:r>
      <w:proofErr w:type="spellEnd"/>
      <w:r w:rsidRPr="00B26E03">
        <w:rPr>
          <w:rFonts w:ascii="Times New Roman" w:hAnsi="Times New Roman" w:cs="Times New Roman"/>
          <w:sz w:val="24"/>
          <w:szCs w:val="24"/>
        </w:rPr>
        <w:t xml:space="preserve"> (2022) The establishment of the Ukrainian diaspora in Turkey through migrant associations: ‘We feel as part of the diaspora from now on.”, Southeast European and Black Sea Studies, 22:2, 243-261.</w:t>
      </w:r>
    </w:p>
    <w:p w:rsidR="00383D6B" w:rsidRPr="00082C0A" w:rsidRDefault="00383D6B" w:rsidP="00383D6B">
      <w:pPr>
        <w:pStyle w:val="ListParagraph"/>
        <w:numPr>
          <w:ilvl w:val="0"/>
          <w:numId w:val="29"/>
        </w:numPr>
        <w:spacing w:after="0" w:line="276" w:lineRule="auto"/>
        <w:jc w:val="both"/>
        <w:rPr>
          <w:rFonts w:ascii="Times New Roman" w:hAnsi="Times New Roman" w:cs="Times New Roman"/>
          <w:sz w:val="24"/>
          <w:szCs w:val="24"/>
          <w:shd w:val="clear" w:color="auto" w:fill="FFFFFF"/>
        </w:rPr>
      </w:pPr>
      <w:r w:rsidRPr="00082C0A">
        <w:rPr>
          <w:rFonts w:ascii="Times New Roman" w:hAnsi="Times New Roman" w:cs="Times New Roman"/>
          <w:sz w:val="24"/>
          <w:szCs w:val="24"/>
          <w:shd w:val="clear" w:color="auto" w:fill="FFFFFF"/>
        </w:rPr>
        <w:t xml:space="preserve">Deniz, A., &amp; </w:t>
      </w:r>
      <w:proofErr w:type="spellStart"/>
      <w:r w:rsidRPr="00082C0A">
        <w:rPr>
          <w:rFonts w:ascii="Times New Roman" w:hAnsi="Times New Roman" w:cs="Times New Roman"/>
          <w:sz w:val="24"/>
          <w:szCs w:val="24"/>
          <w:shd w:val="clear" w:color="auto" w:fill="FFFFFF"/>
        </w:rPr>
        <w:t>Özgür</w:t>
      </w:r>
      <w:proofErr w:type="spellEnd"/>
      <w:r w:rsidRPr="00082C0A">
        <w:rPr>
          <w:rFonts w:ascii="Times New Roman" w:hAnsi="Times New Roman" w:cs="Times New Roman"/>
          <w:sz w:val="24"/>
          <w:szCs w:val="24"/>
          <w:shd w:val="clear" w:color="auto" w:fill="FFFFFF"/>
        </w:rPr>
        <w:t xml:space="preserve">, E. M. (2022). Local, Institutional, or Transnational? Social Networks of Russian Marriage Migrants in Turkey. European Journal of Women’s Studies, 29(2), 347–363. </w:t>
      </w:r>
      <w:hyperlink r:id="rId15" w:history="1">
        <w:r w:rsidRPr="00082C0A">
          <w:rPr>
            <w:rStyle w:val="Hyperlink"/>
            <w:rFonts w:ascii="Times New Roman" w:hAnsi="Times New Roman" w:cs="Times New Roman"/>
            <w:sz w:val="24"/>
            <w:szCs w:val="24"/>
            <w:shd w:val="clear" w:color="auto" w:fill="FFFFFF"/>
          </w:rPr>
          <w:t>https://doi.org/10.1177/13505068211063605</w:t>
        </w:r>
      </w:hyperlink>
      <w:r w:rsidRPr="00082C0A">
        <w:rPr>
          <w:rFonts w:ascii="Times New Roman" w:hAnsi="Times New Roman" w:cs="Times New Roman"/>
          <w:sz w:val="24"/>
          <w:szCs w:val="24"/>
          <w:shd w:val="clear" w:color="auto" w:fill="FFFFFF"/>
        </w:rPr>
        <w:t xml:space="preserve">. </w:t>
      </w:r>
    </w:p>
    <w:p w:rsidR="00A11194" w:rsidRPr="00DF62FF" w:rsidRDefault="00A11194" w:rsidP="00DF62FF">
      <w:pPr>
        <w:pStyle w:val="ListParagraph"/>
        <w:numPr>
          <w:ilvl w:val="0"/>
          <w:numId w:val="29"/>
        </w:numPr>
        <w:spacing w:after="0" w:line="276" w:lineRule="auto"/>
        <w:jc w:val="both"/>
        <w:rPr>
          <w:rFonts w:ascii="Times New Roman" w:hAnsi="Times New Roman" w:cs="Times New Roman"/>
          <w:sz w:val="24"/>
          <w:szCs w:val="24"/>
        </w:rPr>
      </w:pPr>
      <w:r w:rsidRPr="00DF62FF">
        <w:rPr>
          <w:rFonts w:ascii="Times New Roman" w:hAnsi="Times New Roman" w:cs="Times New Roman"/>
          <w:sz w:val="24"/>
          <w:szCs w:val="24"/>
        </w:rPr>
        <w:t xml:space="preserve">Elena </w:t>
      </w:r>
      <w:proofErr w:type="spellStart"/>
      <w:r w:rsidRPr="00DF62FF">
        <w:rPr>
          <w:rFonts w:ascii="Times New Roman" w:hAnsi="Times New Roman" w:cs="Times New Roman"/>
          <w:sz w:val="24"/>
          <w:szCs w:val="24"/>
        </w:rPr>
        <w:t>Antonova-Ünlü</w:t>
      </w:r>
      <w:proofErr w:type="spellEnd"/>
      <w:r w:rsidRPr="00DF62FF">
        <w:rPr>
          <w:rFonts w:ascii="Times New Roman" w:hAnsi="Times New Roman" w:cs="Times New Roman"/>
          <w:sz w:val="24"/>
          <w:szCs w:val="24"/>
        </w:rPr>
        <w:t xml:space="preserve">, </w:t>
      </w:r>
      <w:proofErr w:type="spellStart"/>
      <w:r w:rsidRPr="00DF62FF">
        <w:rPr>
          <w:rFonts w:ascii="Times New Roman" w:hAnsi="Times New Roman" w:cs="Times New Roman"/>
          <w:sz w:val="24"/>
          <w:szCs w:val="24"/>
        </w:rPr>
        <w:t>Çiğdem</w:t>
      </w:r>
      <w:proofErr w:type="spellEnd"/>
      <w:r w:rsidRPr="00DF62FF">
        <w:rPr>
          <w:rFonts w:ascii="Times New Roman" w:hAnsi="Times New Roman" w:cs="Times New Roman"/>
          <w:sz w:val="24"/>
          <w:szCs w:val="24"/>
        </w:rPr>
        <w:t xml:space="preserve"> </w:t>
      </w:r>
      <w:proofErr w:type="spellStart"/>
      <w:r w:rsidRPr="00DF62FF">
        <w:rPr>
          <w:rFonts w:ascii="Times New Roman" w:hAnsi="Times New Roman" w:cs="Times New Roman"/>
          <w:sz w:val="24"/>
          <w:szCs w:val="24"/>
        </w:rPr>
        <w:t>Sağin</w:t>
      </w:r>
      <w:proofErr w:type="spellEnd"/>
      <w:r w:rsidRPr="00DF62FF">
        <w:rPr>
          <w:rFonts w:ascii="Times New Roman" w:hAnsi="Times New Roman" w:cs="Times New Roman"/>
          <w:sz w:val="24"/>
          <w:szCs w:val="24"/>
        </w:rPr>
        <w:t xml:space="preserve">-Şimşek, Ender </w:t>
      </w:r>
      <w:proofErr w:type="spellStart"/>
      <w:r w:rsidRPr="00DF62FF">
        <w:rPr>
          <w:rFonts w:ascii="Times New Roman" w:hAnsi="Times New Roman" w:cs="Times New Roman"/>
          <w:sz w:val="24"/>
          <w:szCs w:val="24"/>
        </w:rPr>
        <w:t>Ateşman</w:t>
      </w:r>
      <w:proofErr w:type="spellEnd"/>
      <w:r w:rsidRPr="00DF62FF">
        <w:rPr>
          <w:rFonts w:ascii="Times New Roman" w:hAnsi="Times New Roman" w:cs="Times New Roman"/>
          <w:sz w:val="24"/>
          <w:szCs w:val="24"/>
        </w:rPr>
        <w:t xml:space="preserve"> &amp; Anna </w:t>
      </w:r>
      <w:proofErr w:type="spellStart"/>
      <w:r w:rsidRPr="00DF62FF">
        <w:rPr>
          <w:rFonts w:ascii="Times New Roman" w:hAnsi="Times New Roman" w:cs="Times New Roman"/>
          <w:sz w:val="24"/>
          <w:szCs w:val="24"/>
        </w:rPr>
        <w:t>Lozovska</w:t>
      </w:r>
      <w:proofErr w:type="spellEnd"/>
      <w:r w:rsidRPr="00DF62FF">
        <w:rPr>
          <w:rFonts w:ascii="Times New Roman" w:hAnsi="Times New Roman" w:cs="Times New Roman"/>
          <w:sz w:val="24"/>
          <w:szCs w:val="24"/>
        </w:rPr>
        <w:t xml:space="preserve"> (2015) Russian Immigrant Diaspora in Turkey: Language Use, Preference and Attitudes, Turkish Studies, 16:3, 391-410, DOI: 10.1080/14683849.2015.1067864</w:t>
      </w:r>
    </w:p>
    <w:p w:rsidR="00A11194" w:rsidRDefault="00A11194" w:rsidP="00DF62FF">
      <w:pPr>
        <w:pStyle w:val="ListParagraph"/>
        <w:jc w:val="both"/>
        <w:rPr>
          <w:rFonts w:ascii="Times New Roman" w:hAnsi="Times New Roman" w:cs="Times New Roman"/>
          <w:sz w:val="24"/>
          <w:szCs w:val="24"/>
        </w:rPr>
      </w:pPr>
    </w:p>
    <w:p w:rsidR="00DA2389" w:rsidRPr="00DF62FF" w:rsidRDefault="00DA2389" w:rsidP="00DF62FF">
      <w:pPr>
        <w:pStyle w:val="ListParagraph"/>
        <w:jc w:val="both"/>
        <w:rPr>
          <w:rFonts w:ascii="Times New Roman" w:hAnsi="Times New Roman" w:cs="Times New Roman"/>
          <w:sz w:val="24"/>
          <w:szCs w:val="24"/>
        </w:rPr>
      </w:pP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13: Internal Migration </w:t>
      </w:r>
    </w:p>
    <w:p w:rsidR="00DF62FF" w:rsidRPr="00DF62FF" w:rsidRDefault="00DF62FF" w:rsidP="00DF62FF">
      <w:pPr>
        <w:pStyle w:val="ListParagraph"/>
        <w:numPr>
          <w:ilvl w:val="0"/>
          <w:numId w:val="35"/>
        </w:numPr>
        <w:autoSpaceDE w:val="0"/>
        <w:autoSpaceDN w:val="0"/>
        <w:adjustRightInd w:val="0"/>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Ayata</w:t>
      </w:r>
      <w:proofErr w:type="spellEnd"/>
      <w:r w:rsidRPr="00DF62FF">
        <w:rPr>
          <w:rFonts w:ascii="Times New Roman" w:hAnsi="Times New Roman" w:cs="Times New Roman"/>
          <w:sz w:val="24"/>
          <w:szCs w:val="24"/>
        </w:rPr>
        <w:t xml:space="preserve">, B. and D. </w:t>
      </w:r>
      <w:proofErr w:type="spellStart"/>
      <w:r w:rsidRPr="00DF62FF">
        <w:rPr>
          <w:rFonts w:ascii="Times New Roman" w:hAnsi="Times New Roman" w:cs="Times New Roman"/>
          <w:sz w:val="24"/>
          <w:szCs w:val="24"/>
        </w:rPr>
        <w:t>Yükseker</w:t>
      </w:r>
      <w:proofErr w:type="spellEnd"/>
      <w:r w:rsidRPr="00DF62FF">
        <w:rPr>
          <w:rFonts w:ascii="Times New Roman" w:hAnsi="Times New Roman" w:cs="Times New Roman"/>
          <w:sz w:val="24"/>
          <w:szCs w:val="24"/>
        </w:rPr>
        <w:t xml:space="preserve">. 2005. “A Belated Awakening: National and International Responses to the Internal Displacement of Kurds in Turkey,” </w:t>
      </w:r>
      <w:r w:rsidRPr="00DF62FF">
        <w:rPr>
          <w:rFonts w:ascii="Times New Roman" w:hAnsi="Times New Roman" w:cs="Times New Roman"/>
          <w:i/>
          <w:sz w:val="24"/>
          <w:szCs w:val="24"/>
        </w:rPr>
        <w:t>New Perspectives on Turkey</w:t>
      </w:r>
      <w:r w:rsidRPr="00DF62FF">
        <w:rPr>
          <w:rFonts w:ascii="Times New Roman" w:hAnsi="Times New Roman" w:cs="Times New Roman"/>
          <w:sz w:val="24"/>
          <w:szCs w:val="24"/>
        </w:rPr>
        <w:t>, 32: 5-42.</w:t>
      </w:r>
    </w:p>
    <w:p w:rsidR="00A11194" w:rsidRPr="00DF62FF" w:rsidRDefault="00A11194" w:rsidP="00DF62FF">
      <w:pPr>
        <w:pStyle w:val="ListParagraph"/>
        <w:numPr>
          <w:ilvl w:val="0"/>
          <w:numId w:val="35"/>
        </w:numPr>
        <w:autoSpaceDE w:val="0"/>
        <w:autoSpaceDN w:val="0"/>
        <w:adjustRightInd w:val="0"/>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lastRenderedPageBreak/>
        <w:t>Erman</w:t>
      </w:r>
      <w:proofErr w:type="spellEnd"/>
      <w:r w:rsidRPr="00DF62FF">
        <w:rPr>
          <w:rFonts w:ascii="Times New Roman" w:hAnsi="Times New Roman" w:cs="Times New Roman"/>
          <w:sz w:val="24"/>
          <w:szCs w:val="24"/>
        </w:rPr>
        <w:t>, T. (2001). “The Politics of Squatter (</w:t>
      </w:r>
      <w:proofErr w:type="spellStart"/>
      <w:r w:rsidRPr="00DF62FF">
        <w:rPr>
          <w:rFonts w:ascii="Times New Roman" w:hAnsi="Times New Roman" w:cs="Times New Roman"/>
          <w:sz w:val="24"/>
          <w:szCs w:val="24"/>
        </w:rPr>
        <w:t>Gecekondu</w:t>
      </w:r>
      <w:proofErr w:type="spellEnd"/>
      <w:r w:rsidRPr="00DF62FF">
        <w:rPr>
          <w:rFonts w:ascii="Times New Roman" w:hAnsi="Times New Roman" w:cs="Times New Roman"/>
          <w:sz w:val="24"/>
          <w:szCs w:val="24"/>
        </w:rPr>
        <w:t xml:space="preserve">) Studies in Turkey: The Changing Representations of Rural Migrants in the Academic Discourse” </w:t>
      </w:r>
      <w:r w:rsidRPr="00DF62FF">
        <w:rPr>
          <w:rFonts w:ascii="Times New Roman" w:hAnsi="Times New Roman" w:cs="Times New Roman"/>
          <w:i/>
          <w:sz w:val="24"/>
          <w:szCs w:val="24"/>
        </w:rPr>
        <w:t xml:space="preserve">Urban Studies </w:t>
      </w:r>
      <w:r w:rsidRPr="00DF62FF">
        <w:rPr>
          <w:rFonts w:ascii="Times New Roman" w:hAnsi="Times New Roman" w:cs="Times New Roman"/>
          <w:sz w:val="24"/>
          <w:szCs w:val="24"/>
        </w:rPr>
        <w:t xml:space="preserve">38 (7): 983-1002. </w:t>
      </w:r>
    </w:p>
    <w:p w:rsidR="00DF62FF" w:rsidRPr="00DF62FF" w:rsidRDefault="00DF62FF" w:rsidP="00DF62FF">
      <w:pPr>
        <w:pStyle w:val="ListParagraph"/>
        <w:numPr>
          <w:ilvl w:val="0"/>
          <w:numId w:val="35"/>
        </w:numPr>
        <w:spacing w:after="0" w:line="276" w:lineRule="auto"/>
        <w:jc w:val="both"/>
        <w:rPr>
          <w:rFonts w:ascii="Times New Roman" w:hAnsi="Times New Roman" w:cs="Times New Roman"/>
          <w:sz w:val="24"/>
          <w:szCs w:val="24"/>
          <w:shd w:val="clear" w:color="auto" w:fill="FFFFFF"/>
        </w:rPr>
      </w:pPr>
      <w:proofErr w:type="spellStart"/>
      <w:r w:rsidRPr="00DF62FF">
        <w:rPr>
          <w:rFonts w:ascii="Times New Roman" w:hAnsi="Times New Roman" w:cs="Times New Roman"/>
          <w:sz w:val="24"/>
          <w:szCs w:val="24"/>
          <w:shd w:val="clear" w:color="auto" w:fill="FFFFFF"/>
        </w:rPr>
        <w:t>Erman</w:t>
      </w:r>
      <w:proofErr w:type="spellEnd"/>
      <w:r w:rsidRPr="00DF62FF">
        <w:rPr>
          <w:rFonts w:ascii="Times New Roman" w:hAnsi="Times New Roman" w:cs="Times New Roman"/>
          <w:sz w:val="24"/>
          <w:szCs w:val="24"/>
          <w:shd w:val="clear" w:color="auto" w:fill="FFFFFF"/>
        </w:rPr>
        <w:t xml:space="preserve">, T., </w:t>
      </w:r>
      <w:proofErr w:type="spellStart"/>
      <w:r w:rsidRPr="00DF62FF">
        <w:rPr>
          <w:rFonts w:ascii="Times New Roman" w:hAnsi="Times New Roman" w:cs="Times New Roman"/>
          <w:sz w:val="24"/>
          <w:szCs w:val="24"/>
          <w:shd w:val="clear" w:color="auto" w:fill="FFFFFF"/>
        </w:rPr>
        <w:t>Kalaycıoğlu</w:t>
      </w:r>
      <w:proofErr w:type="spellEnd"/>
      <w:r w:rsidRPr="00DF62FF">
        <w:rPr>
          <w:rFonts w:ascii="Times New Roman" w:hAnsi="Times New Roman" w:cs="Times New Roman"/>
          <w:sz w:val="24"/>
          <w:szCs w:val="24"/>
          <w:shd w:val="clear" w:color="auto" w:fill="FFFFFF"/>
        </w:rPr>
        <w:t xml:space="preserve"> S. and H. </w:t>
      </w:r>
      <w:proofErr w:type="spellStart"/>
      <w:r w:rsidRPr="00DF62FF">
        <w:rPr>
          <w:rFonts w:ascii="Times New Roman" w:hAnsi="Times New Roman" w:cs="Times New Roman"/>
          <w:sz w:val="24"/>
          <w:szCs w:val="24"/>
          <w:shd w:val="clear" w:color="auto" w:fill="FFFFFF"/>
        </w:rPr>
        <w:t>Rittersberger-Tılıç</w:t>
      </w:r>
      <w:proofErr w:type="spellEnd"/>
      <w:r w:rsidRPr="00DF62FF">
        <w:rPr>
          <w:rFonts w:ascii="Times New Roman" w:hAnsi="Times New Roman" w:cs="Times New Roman"/>
          <w:sz w:val="24"/>
          <w:szCs w:val="24"/>
          <w:shd w:val="clear" w:color="auto" w:fill="FFFFFF"/>
        </w:rPr>
        <w:t>. 2002. "Money-Earning Activities and Empowerment Experiences of Rural Migrant Women in the City: The Case of Turkey."</w:t>
      </w:r>
      <w:r w:rsidRPr="00DF62FF">
        <w:rPr>
          <w:rStyle w:val="apple-converted-space"/>
          <w:rFonts w:ascii="Times New Roman" w:hAnsi="Times New Roman" w:cs="Times New Roman"/>
          <w:sz w:val="24"/>
          <w:szCs w:val="24"/>
          <w:shd w:val="clear" w:color="auto" w:fill="FFFFFF"/>
        </w:rPr>
        <w:t> </w:t>
      </w:r>
      <w:r w:rsidRPr="00DF62FF">
        <w:rPr>
          <w:rFonts w:ascii="Times New Roman" w:hAnsi="Times New Roman" w:cs="Times New Roman"/>
          <w:i/>
          <w:iCs/>
          <w:sz w:val="24"/>
          <w:szCs w:val="24"/>
          <w:shd w:val="clear" w:color="auto" w:fill="FFFFFF"/>
        </w:rPr>
        <w:t>Women's Studies International Forum,</w:t>
      </w:r>
      <w:r w:rsidRPr="00DF62FF">
        <w:rPr>
          <w:rFonts w:ascii="Times New Roman" w:hAnsi="Times New Roman" w:cs="Times New Roman"/>
          <w:sz w:val="24"/>
          <w:szCs w:val="24"/>
          <w:shd w:val="clear" w:color="auto" w:fill="FFFFFF"/>
        </w:rPr>
        <w:t xml:space="preserve"> 25: 395-410. </w:t>
      </w:r>
    </w:p>
    <w:p w:rsidR="00A11194" w:rsidRPr="00DF62FF" w:rsidRDefault="00A11194" w:rsidP="00DF62FF">
      <w:pPr>
        <w:pStyle w:val="Heading1"/>
        <w:numPr>
          <w:ilvl w:val="0"/>
          <w:numId w:val="35"/>
        </w:numPr>
        <w:shd w:val="clear" w:color="auto" w:fill="FFFFFF"/>
        <w:spacing w:after="240"/>
        <w:jc w:val="both"/>
        <w:rPr>
          <w:b w:val="0"/>
          <w:sz w:val="24"/>
          <w:szCs w:val="24"/>
        </w:rPr>
      </w:pPr>
      <w:r w:rsidRPr="00DF62FF">
        <w:rPr>
          <w:b w:val="0"/>
          <w:sz w:val="24"/>
          <w:szCs w:val="24"/>
        </w:rPr>
        <w:t>G</w:t>
      </w:r>
      <w:r w:rsidRPr="00DF62FF">
        <w:rPr>
          <w:b w:val="0"/>
          <w:sz w:val="24"/>
          <w:szCs w:val="24"/>
          <w:lang w:val="nl-NL"/>
        </w:rPr>
        <w:t xml:space="preserve">öregenli, M., Karakus, P. and C. Gökten (2016). </w:t>
      </w:r>
      <w:r w:rsidRPr="00DF62FF">
        <w:rPr>
          <w:b w:val="0"/>
          <w:sz w:val="24"/>
          <w:szCs w:val="24"/>
        </w:rPr>
        <w:t xml:space="preserve">Acculturation attitudes and urban-related identity of internal migrants in three largest cities of Turkey”, </w:t>
      </w:r>
      <w:r w:rsidRPr="00DF62FF">
        <w:rPr>
          <w:b w:val="0"/>
          <w:i/>
          <w:sz w:val="24"/>
          <w:szCs w:val="24"/>
          <w:lang w:val="en-US"/>
        </w:rPr>
        <w:t xml:space="preserve">Migration Letters, </w:t>
      </w:r>
      <w:r w:rsidRPr="00DF62FF">
        <w:rPr>
          <w:b w:val="0"/>
          <w:sz w:val="24"/>
          <w:szCs w:val="24"/>
          <w:lang w:val="en-US"/>
        </w:rPr>
        <w:t>13(3): 427-442.</w:t>
      </w:r>
    </w:p>
    <w:p w:rsidR="00D1261A" w:rsidRPr="00EF0DF4" w:rsidRDefault="00D1261A" w:rsidP="00D1261A">
      <w:pPr>
        <w:pStyle w:val="ListParagraph"/>
        <w:numPr>
          <w:ilvl w:val="0"/>
          <w:numId w:val="35"/>
        </w:numPr>
        <w:tabs>
          <w:tab w:val="left" w:pos="3360"/>
        </w:tabs>
        <w:spacing w:after="0" w:line="276" w:lineRule="auto"/>
        <w:jc w:val="both"/>
        <w:rPr>
          <w:rFonts w:ascii="Times New Roman" w:hAnsi="Times New Roman" w:cs="Times New Roman"/>
          <w:b/>
          <w:sz w:val="24"/>
          <w:szCs w:val="24"/>
          <w:shd w:val="clear" w:color="auto" w:fill="FFFFFF"/>
        </w:rPr>
      </w:pPr>
      <w:r w:rsidRPr="00EF0DF4">
        <w:rPr>
          <w:rFonts w:ascii="Times New Roman" w:hAnsi="Times New Roman" w:cs="Times New Roman"/>
          <w:sz w:val="24"/>
          <w:szCs w:val="24"/>
        </w:rPr>
        <w:t xml:space="preserve">Öztürk, M., </w:t>
      </w:r>
      <w:proofErr w:type="spellStart"/>
      <w:r w:rsidRPr="00EF0DF4">
        <w:rPr>
          <w:rFonts w:ascii="Times New Roman" w:hAnsi="Times New Roman" w:cs="Times New Roman"/>
          <w:sz w:val="24"/>
          <w:szCs w:val="24"/>
        </w:rPr>
        <w:t>Topaloğlu</w:t>
      </w:r>
      <w:proofErr w:type="spellEnd"/>
      <w:r w:rsidRPr="00EF0DF4">
        <w:rPr>
          <w:rFonts w:ascii="Times New Roman" w:hAnsi="Times New Roman" w:cs="Times New Roman"/>
          <w:sz w:val="24"/>
          <w:szCs w:val="24"/>
        </w:rPr>
        <w:t xml:space="preserve">, B. Hilton A. and J. </w:t>
      </w:r>
      <w:proofErr w:type="spellStart"/>
      <w:r w:rsidRPr="00EF0DF4">
        <w:rPr>
          <w:rFonts w:ascii="Times New Roman" w:hAnsi="Times New Roman" w:cs="Times New Roman"/>
          <w:sz w:val="24"/>
          <w:szCs w:val="24"/>
        </w:rPr>
        <w:t>Jongerden</w:t>
      </w:r>
      <w:proofErr w:type="spellEnd"/>
      <w:r w:rsidRPr="00EF0DF4">
        <w:rPr>
          <w:rFonts w:ascii="Times New Roman" w:hAnsi="Times New Roman" w:cs="Times New Roman"/>
          <w:sz w:val="24"/>
          <w:szCs w:val="24"/>
        </w:rPr>
        <w:t xml:space="preserve"> (2018). “Rural‒Urban Mobilities in Turkey: Socio-spatial Perspectives on Migration and Return Movements, </w:t>
      </w:r>
      <w:r w:rsidRPr="00EF0DF4">
        <w:rPr>
          <w:rFonts w:ascii="Times New Roman" w:hAnsi="Times New Roman" w:cs="Times New Roman"/>
          <w:i/>
          <w:sz w:val="24"/>
          <w:szCs w:val="24"/>
        </w:rPr>
        <w:t>Journal of Balkan and Near Eastern Studies</w:t>
      </w:r>
      <w:r w:rsidRPr="00EF0DF4">
        <w:rPr>
          <w:rFonts w:ascii="Times New Roman" w:hAnsi="Times New Roman" w:cs="Times New Roman"/>
          <w:sz w:val="24"/>
          <w:szCs w:val="24"/>
        </w:rPr>
        <w:t xml:space="preserve">, 20:5, 513-530. </w:t>
      </w:r>
    </w:p>
    <w:p w:rsidR="00DF62FF" w:rsidRPr="00DF62FF" w:rsidRDefault="00DF62FF" w:rsidP="00DF62FF">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DF62FF">
        <w:rPr>
          <w:rFonts w:ascii="Times New Roman" w:hAnsi="Times New Roman" w:cs="Times New Roman"/>
          <w:i/>
          <w:sz w:val="24"/>
          <w:szCs w:val="24"/>
          <w:shd w:val="clear" w:color="auto" w:fill="FFFFFF"/>
        </w:rPr>
        <w:t>M</w:t>
      </w:r>
      <w:r w:rsidRPr="00DF62FF">
        <w:rPr>
          <w:rFonts w:ascii="Times New Roman" w:hAnsi="Times New Roman" w:cs="Times New Roman"/>
          <w:i/>
          <w:sz w:val="24"/>
          <w:szCs w:val="24"/>
        </w:rPr>
        <w:t xml:space="preserve">igrants and Cities: New Partnerships to Manage Mobility </w:t>
      </w:r>
      <w:r w:rsidRPr="00DF62FF">
        <w:rPr>
          <w:rFonts w:ascii="Times New Roman" w:hAnsi="Times New Roman" w:cs="Times New Roman"/>
          <w:sz w:val="24"/>
          <w:szCs w:val="24"/>
          <w:shd w:val="clear" w:color="auto" w:fill="FFFFFF"/>
        </w:rPr>
        <w:t>IOM World Report 2015,</w:t>
      </w:r>
      <w:r w:rsidRPr="00DF62FF">
        <w:rPr>
          <w:rFonts w:ascii="Times New Roman" w:hAnsi="Times New Roman" w:cs="Times New Roman"/>
          <w:i/>
          <w:sz w:val="24"/>
          <w:szCs w:val="24"/>
          <w:shd w:val="clear" w:color="auto" w:fill="FFFFFF"/>
        </w:rPr>
        <w:t xml:space="preserve"> </w:t>
      </w:r>
      <w:r w:rsidRPr="00DF62FF">
        <w:rPr>
          <w:rFonts w:ascii="Times New Roman" w:hAnsi="Times New Roman" w:cs="Times New Roman"/>
          <w:sz w:val="24"/>
          <w:szCs w:val="24"/>
          <w:shd w:val="clear" w:color="auto" w:fill="FFFFFF"/>
        </w:rPr>
        <w:t xml:space="preserve">Chapter 2: Migration and Urban Diversity. </w:t>
      </w:r>
    </w:p>
    <w:p w:rsidR="00A11194" w:rsidRPr="00DF62FF" w:rsidRDefault="00A11194" w:rsidP="00DF62FF">
      <w:pPr>
        <w:tabs>
          <w:tab w:val="left" w:pos="3360"/>
        </w:tabs>
        <w:spacing w:after="0" w:line="276" w:lineRule="auto"/>
        <w:jc w:val="both"/>
        <w:rPr>
          <w:rFonts w:ascii="Times New Roman" w:hAnsi="Times New Roman" w:cs="Times New Roman"/>
          <w:b/>
          <w:sz w:val="24"/>
          <w:szCs w:val="24"/>
          <w:shd w:val="clear" w:color="auto" w:fill="FFFFFF"/>
        </w:rPr>
      </w:pPr>
    </w:p>
    <w:p w:rsidR="00A11194" w:rsidRDefault="00A11194" w:rsidP="00DF62FF">
      <w:pPr>
        <w:tabs>
          <w:tab w:val="left" w:pos="3360"/>
        </w:tabs>
        <w:spacing w:after="0" w:line="276" w:lineRule="auto"/>
        <w:jc w:val="both"/>
        <w:rPr>
          <w:rFonts w:ascii="Times New Roman" w:hAnsi="Times New Roman" w:cs="Times New Roman"/>
          <w:sz w:val="24"/>
          <w:szCs w:val="24"/>
          <w:shd w:val="clear" w:color="auto" w:fill="FFFFFF"/>
        </w:rPr>
      </w:pPr>
      <w:r w:rsidRPr="00DF62FF">
        <w:rPr>
          <w:rFonts w:ascii="Times New Roman" w:hAnsi="Times New Roman" w:cs="Times New Roman"/>
          <w:b/>
          <w:sz w:val="24"/>
          <w:szCs w:val="24"/>
          <w:shd w:val="clear" w:color="auto" w:fill="FFFFFF"/>
        </w:rPr>
        <w:t xml:space="preserve">Week 14: </w:t>
      </w:r>
      <w:r w:rsidR="006C5215" w:rsidRPr="00DF62FF">
        <w:rPr>
          <w:rFonts w:ascii="Times New Roman" w:hAnsi="Times New Roman" w:cs="Times New Roman"/>
          <w:sz w:val="24"/>
          <w:szCs w:val="24"/>
          <w:shd w:val="clear" w:color="auto" w:fill="FFFFFF"/>
        </w:rPr>
        <w:t xml:space="preserve">Student Presentations </w:t>
      </w:r>
    </w:p>
    <w:p w:rsidR="00DA2389" w:rsidRPr="00DF62FF" w:rsidRDefault="00DA2389" w:rsidP="00DF62FF">
      <w:pPr>
        <w:tabs>
          <w:tab w:val="left" w:pos="3360"/>
        </w:tabs>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Research Paper </w:t>
      </w:r>
      <w:r w:rsidR="00B02EB7">
        <w:rPr>
          <w:rFonts w:ascii="Times New Roman" w:hAnsi="Times New Roman" w:cs="Times New Roman"/>
          <w:sz w:val="24"/>
          <w:szCs w:val="24"/>
          <w:shd w:val="clear" w:color="auto" w:fill="FFFFFF"/>
        </w:rPr>
        <w:t>Proposal</w:t>
      </w:r>
      <w:r>
        <w:rPr>
          <w:rFonts w:ascii="Times New Roman" w:hAnsi="Times New Roman" w:cs="Times New Roman"/>
          <w:sz w:val="24"/>
          <w:szCs w:val="24"/>
          <w:shd w:val="clear" w:color="auto" w:fill="FFFFFF"/>
        </w:rPr>
        <w:t xml:space="preserve"> </w:t>
      </w:r>
      <w:r w:rsidR="00B02EB7">
        <w:rPr>
          <w:rFonts w:ascii="Times New Roman" w:hAnsi="Times New Roman" w:cs="Times New Roman"/>
          <w:sz w:val="24"/>
          <w:szCs w:val="24"/>
          <w:shd w:val="clear" w:color="auto" w:fill="FFFFFF"/>
        </w:rPr>
        <w:t xml:space="preserve">First </w:t>
      </w:r>
      <w:r>
        <w:rPr>
          <w:rFonts w:ascii="Times New Roman" w:hAnsi="Times New Roman" w:cs="Times New Roman"/>
          <w:sz w:val="24"/>
          <w:szCs w:val="24"/>
          <w:shd w:val="clear" w:color="auto" w:fill="FFFFFF"/>
        </w:rPr>
        <w:t xml:space="preserve">Draft Due!!! </w:t>
      </w:r>
    </w:p>
    <w:p w:rsidR="00A11194" w:rsidRDefault="00A11194" w:rsidP="009649F2">
      <w:pPr>
        <w:spacing w:after="0" w:line="276" w:lineRule="auto"/>
        <w:jc w:val="both"/>
        <w:rPr>
          <w:rFonts w:ascii="Times New Roman" w:hAnsi="Times New Roman" w:cs="Times New Roman"/>
          <w:sz w:val="24"/>
          <w:szCs w:val="24"/>
        </w:rPr>
      </w:pPr>
    </w:p>
    <w:p w:rsidR="00A11194" w:rsidRDefault="00A11194" w:rsidP="009649F2">
      <w:pPr>
        <w:spacing w:after="0" w:line="276" w:lineRule="auto"/>
        <w:jc w:val="both"/>
        <w:rPr>
          <w:rFonts w:ascii="Times New Roman" w:hAnsi="Times New Roman" w:cs="Times New Roman"/>
          <w:sz w:val="24"/>
          <w:szCs w:val="24"/>
        </w:rPr>
      </w:pPr>
    </w:p>
    <w:p w:rsidR="00A11194" w:rsidRDefault="00A11194" w:rsidP="009649F2">
      <w:pPr>
        <w:spacing w:after="0" w:line="276" w:lineRule="auto"/>
        <w:jc w:val="both"/>
        <w:rPr>
          <w:rFonts w:ascii="Times New Roman" w:hAnsi="Times New Roman" w:cs="Times New Roman"/>
          <w:sz w:val="24"/>
          <w:szCs w:val="24"/>
        </w:rPr>
      </w:pPr>
    </w:p>
    <w:p w:rsidR="00A11194" w:rsidRDefault="00A11194" w:rsidP="009649F2">
      <w:pPr>
        <w:spacing w:after="0" w:line="276" w:lineRule="auto"/>
        <w:jc w:val="both"/>
        <w:rPr>
          <w:rFonts w:ascii="Times New Roman" w:hAnsi="Times New Roman" w:cs="Times New Roman"/>
          <w:sz w:val="24"/>
          <w:szCs w:val="24"/>
        </w:rPr>
      </w:pPr>
    </w:p>
    <w:p w:rsidR="00A11194" w:rsidRDefault="00A11194" w:rsidP="009649F2">
      <w:pPr>
        <w:spacing w:after="0" w:line="276" w:lineRule="auto"/>
        <w:jc w:val="both"/>
        <w:rPr>
          <w:rFonts w:ascii="Times New Roman" w:hAnsi="Times New Roman" w:cs="Times New Roman"/>
          <w:sz w:val="24"/>
          <w:szCs w:val="24"/>
        </w:rPr>
      </w:pPr>
    </w:p>
    <w:p w:rsidR="00505DAA" w:rsidRPr="00B4340F" w:rsidRDefault="00505DAA" w:rsidP="00505DAA">
      <w:pPr>
        <w:pStyle w:val="ListParagraph"/>
        <w:spacing w:after="0" w:line="276" w:lineRule="auto"/>
        <w:jc w:val="both"/>
        <w:rPr>
          <w:rFonts w:ascii="Times New Roman" w:hAnsi="Times New Roman" w:cs="Times New Roman"/>
          <w:sz w:val="24"/>
          <w:szCs w:val="24"/>
          <w:shd w:val="clear" w:color="auto" w:fill="FFFFFF"/>
        </w:rPr>
      </w:pPr>
    </w:p>
    <w:p w:rsidR="005C61FA" w:rsidRDefault="005C61FA" w:rsidP="00274811">
      <w:pPr>
        <w:pStyle w:val="ListParagraph"/>
        <w:spacing w:after="0" w:line="276" w:lineRule="auto"/>
        <w:jc w:val="both"/>
        <w:rPr>
          <w:rFonts w:ascii="Times New Roman" w:hAnsi="Times New Roman" w:cs="Times New Roman"/>
          <w:sz w:val="24"/>
          <w:szCs w:val="24"/>
          <w:shd w:val="clear" w:color="auto" w:fill="FFFFFF"/>
        </w:rPr>
      </w:pPr>
    </w:p>
    <w:sectPr w:rsidR="005C61F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619" w:rsidRDefault="00832619" w:rsidP="00724298">
      <w:pPr>
        <w:spacing w:after="0" w:line="240" w:lineRule="auto"/>
      </w:pPr>
      <w:r>
        <w:separator/>
      </w:r>
    </w:p>
  </w:endnote>
  <w:endnote w:type="continuationSeparator" w:id="0">
    <w:p w:rsidR="00832619" w:rsidRDefault="00832619" w:rsidP="0072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57" w:rsidRDefault="00890357" w:rsidP="00890357">
    <w:pPr>
      <w:pStyle w:val="Footer"/>
    </w:pPr>
    <w:r>
      <w:t xml:space="preserve">Form No: ÜY-FR-0627 </w:t>
    </w:r>
    <w:proofErr w:type="spellStart"/>
    <w:r>
      <w:t>Yayın</w:t>
    </w:r>
    <w:proofErr w:type="spellEnd"/>
    <w:r>
      <w:t xml:space="preserve"> Tarihi:03.05.2018 Değ.No:0 </w:t>
    </w:r>
    <w:proofErr w:type="spellStart"/>
    <w:r>
      <w:t>Değ</w:t>
    </w:r>
    <w:proofErr w:type="spellEnd"/>
    <w:r>
      <w:t xml:space="preserve">. </w:t>
    </w:r>
    <w:proofErr w:type="spellStart"/>
    <w:proofErr w:type="gramStart"/>
    <w:r>
      <w:t>Tarihi</w:t>
    </w:r>
    <w:proofErr w:type="spellEnd"/>
    <w:r>
      <w:t>:-</w:t>
    </w:r>
    <w:proofErr w:type="gramEnd"/>
  </w:p>
  <w:p w:rsidR="00890357" w:rsidRDefault="00890357">
    <w:pPr>
      <w:pStyle w:val="Footer"/>
    </w:pPr>
  </w:p>
  <w:p w:rsidR="00C35563" w:rsidRDefault="00C355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619" w:rsidRDefault="00832619" w:rsidP="00724298">
      <w:pPr>
        <w:spacing w:after="0" w:line="240" w:lineRule="auto"/>
      </w:pPr>
      <w:r>
        <w:separator/>
      </w:r>
    </w:p>
  </w:footnote>
  <w:footnote w:type="continuationSeparator" w:id="0">
    <w:p w:rsidR="00832619" w:rsidRDefault="00832619" w:rsidP="00724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6BC"/>
    <w:multiLevelType w:val="hybridMultilevel"/>
    <w:tmpl w:val="30B4EF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1B4ACB"/>
    <w:multiLevelType w:val="hybridMultilevel"/>
    <w:tmpl w:val="331C33A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12E622D9"/>
    <w:multiLevelType w:val="hybridMultilevel"/>
    <w:tmpl w:val="2DA44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472988"/>
    <w:multiLevelType w:val="hybridMultilevel"/>
    <w:tmpl w:val="045EF0CA"/>
    <w:lvl w:ilvl="0" w:tplc="04090001">
      <w:start w:val="1"/>
      <w:numFmt w:val="bullet"/>
      <w:lvlText w:val=""/>
      <w:lvlJc w:val="left"/>
      <w:pPr>
        <w:ind w:left="6314" w:hanging="360"/>
      </w:pPr>
      <w:rPr>
        <w:rFonts w:ascii="Symbol" w:hAnsi="Symbol" w:hint="default"/>
      </w:rPr>
    </w:lvl>
    <w:lvl w:ilvl="1" w:tplc="04090003" w:tentative="1">
      <w:start w:val="1"/>
      <w:numFmt w:val="bullet"/>
      <w:lvlText w:val="o"/>
      <w:lvlJc w:val="left"/>
      <w:pPr>
        <w:ind w:left="7034" w:hanging="360"/>
      </w:pPr>
      <w:rPr>
        <w:rFonts w:ascii="Courier New" w:hAnsi="Courier New" w:cs="Courier New"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4" w15:restartNumberingAfterBreak="0">
    <w:nsid w:val="16713187"/>
    <w:multiLevelType w:val="hybridMultilevel"/>
    <w:tmpl w:val="533E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82092"/>
    <w:multiLevelType w:val="hybridMultilevel"/>
    <w:tmpl w:val="974244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37352F"/>
    <w:multiLevelType w:val="hybridMultilevel"/>
    <w:tmpl w:val="6D3E6134"/>
    <w:lvl w:ilvl="0" w:tplc="231E83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25F1E"/>
    <w:multiLevelType w:val="hybridMultilevel"/>
    <w:tmpl w:val="8EE0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1489F"/>
    <w:multiLevelType w:val="hybridMultilevel"/>
    <w:tmpl w:val="6C84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C225B"/>
    <w:multiLevelType w:val="hybridMultilevel"/>
    <w:tmpl w:val="591E6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9C7D2D"/>
    <w:multiLevelType w:val="hybridMultilevel"/>
    <w:tmpl w:val="F7504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A26452"/>
    <w:multiLevelType w:val="hybridMultilevel"/>
    <w:tmpl w:val="BCE4F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534502"/>
    <w:multiLevelType w:val="hybridMultilevel"/>
    <w:tmpl w:val="E32E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D0E0D"/>
    <w:multiLevelType w:val="hybridMultilevel"/>
    <w:tmpl w:val="F6AEFB0A"/>
    <w:lvl w:ilvl="0" w:tplc="E06EA016">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AB193B"/>
    <w:multiLevelType w:val="hybridMultilevel"/>
    <w:tmpl w:val="4F40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000E2"/>
    <w:multiLevelType w:val="hybridMultilevel"/>
    <w:tmpl w:val="2E14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0487E"/>
    <w:multiLevelType w:val="hybridMultilevel"/>
    <w:tmpl w:val="32C639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A7403AE"/>
    <w:multiLevelType w:val="hybridMultilevel"/>
    <w:tmpl w:val="C382C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EC178CE"/>
    <w:multiLevelType w:val="hybridMultilevel"/>
    <w:tmpl w:val="918084C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549F0F82"/>
    <w:multiLevelType w:val="hybridMultilevel"/>
    <w:tmpl w:val="4CE8B4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59C76AF8"/>
    <w:multiLevelType w:val="hybridMultilevel"/>
    <w:tmpl w:val="4BD4670E"/>
    <w:lvl w:ilvl="0" w:tplc="93907C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EC61A84"/>
    <w:multiLevelType w:val="hybridMultilevel"/>
    <w:tmpl w:val="C00AC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0BF4837"/>
    <w:multiLevelType w:val="hybridMultilevel"/>
    <w:tmpl w:val="3C98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173D93"/>
    <w:multiLevelType w:val="hybridMultilevel"/>
    <w:tmpl w:val="D4DE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3949D8"/>
    <w:multiLevelType w:val="hybridMultilevel"/>
    <w:tmpl w:val="74E6F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3557847"/>
    <w:multiLevelType w:val="hybridMultilevel"/>
    <w:tmpl w:val="B886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3D52337"/>
    <w:multiLevelType w:val="hybridMultilevel"/>
    <w:tmpl w:val="5DC2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26EA6"/>
    <w:multiLevelType w:val="hybridMultilevel"/>
    <w:tmpl w:val="381E4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BDE6DDB"/>
    <w:multiLevelType w:val="hybridMultilevel"/>
    <w:tmpl w:val="5C4AEE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1959D3"/>
    <w:multiLevelType w:val="hybridMultilevel"/>
    <w:tmpl w:val="9ADEE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1AC1B00"/>
    <w:multiLevelType w:val="hybridMultilevel"/>
    <w:tmpl w:val="2FCE81C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73387939"/>
    <w:multiLevelType w:val="hybridMultilevel"/>
    <w:tmpl w:val="C8C61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F12ACF"/>
    <w:multiLevelType w:val="hybridMultilevel"/>
    <w:tmpl w:val="E110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745B0F"/>
    <w:multiLevelType w:val="hybridMultilevel"/>
    <w:tmpl w:val="1DD8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F1893"/>
    <w:multiLevelType w:val="hybridMultilevel"/>
    <w:tmpl w:val="E208D5C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7DE51A16"/>
    <w:multiLevelType w:val="hybridMultilevel"/>
    <w:tmpl w:val="E91A0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7"/>
  </w:num>
  <w:num w:numId="4">
    <w:abstractNumId w:val="2"/>
  </w:num>
  <w:num w:numId="5">
    <w:abstractNumId w:val="28"/>
  </w:num>
  <w:num w:numId="6">
    <w:abstractNumId w:val="20"/>
  </w:num>
  <w:num w:numId="7">
    <w:abstractNumId w:val="18"/>
  </w:num>
  <w:num w:numId="8">
    <w:abstractNumId w:val="27"/>
  </w:num>
  <w:num w:numId="9">
    <w:abstractNumId w:val="11"/>
  </w:num>
  <w:num w:numId="10">
    <w:abstractNumId w:val="12"/>
  </w:num>
  <w:num w:numId="11">
    <w:abstractNumId w:val="33"/>
  </w:num>
  <w:num w:numId="12">
    <w:abstractNumId w:val="8"/>
  </w:num>
  <w:num w:numId="13">
    <w:abstractNumId w:val="22"/>
  </w:num>
  <w:num w:numId="14">
    <w:abstractNumId w:val="23"/>
  </w:num>
  <w:num w:numId="15">
    <w:abstractNumId w:val="14"/>
  </w:num>
  <w:num w:numId="16">
    <w:abstractNumId w:val="26"/>
  </w:num>
  <w:num w:numId="17">
    <w:abstractNumId w:val="7"/>
  </w:num>
  <w:num w:numId="18">
    <w:abstractNumId w:val="32"/>
  </w:num>
  <w:num w:numId="19">
    <w:abstractNumId w:val="15"/>
  </w:num>
  <w:num w:numId="20">
    <w:abstractNumId w:val="3"/>
  </w:num>
  <w:num w:numId="21">
    <w:abstractNumId w:val="30"/>
  </w:num>
  <w:num w:numId="22">
    <w:abstractNumId w:val="19"/>
  </w:num>
  <w:num w:numId="23">
    <w:abstractNumId w:val="25"/>
  </w:num>
  <w:num w:numId="24">
    <w:abstractNumId w:val="16"/>
  </w:num>
  <w:num w:numId="25">
    <w:abstractNumId w:val="19"/>
  </w:num>
  <w:num w:numId="26">
    <w:abstractNumId w:val="13"/>
  </w:num>
  <w:num w:numId="27">
    <w:abstractNumId w:val="24"/>
  </w:num>
  <w:num w:numId="28">
    <w:abstractNumId w:val="35"/>
  </w:num>
  <w:num w:numId="29">
    <w:abstractNumId w:val="21"/>
  </w:num>
  <w:num w:numId="30">
    <w:abstractNumId w:val="17"/>
  </w:num>
  <w:num w:numId="31">
    <w:abstractNumId w:val="1"/>
  </w:num>
  <w:num w:numId="32">
    <w:abstractNumId w:val="31"/>
  </w:num>
  <w:num w:numId="33">
    <w:abstractNumId w:val="9"/>
  </w:num>
  <w:num w:numId="34">
    <w:abstractNumId w:val="34"/>
  </w:num>
  <w:num w:numId="35">
    <w:abstractNumId w:val="5"/>
  </w:num>
  <w:num w:numId="36">
    <w:abstractNumId w:val="29"/>
  </w:num>
  <w:num w:numId="37">
    <w:abstractNumId w:val="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46"/>
    <w:rsid w:val="00010198"/>
    <w:rsid w:val="00013941"/>
    <w:rsid w:val="00020001"/>
    <w:rsid w:val="00022DD2"/>
    <w:rsid w:val="00027723"/>
    <w:rsid w:val="0004478A"/>
    <w:rsid w:val="0006709E"/>
    <w:rsid w:val="00075539"/>
    <w:rsid w:val="0008411C"/>
    <w:rsid w:val="000921EA"/>
    <w:rsid w:val="000938E6"/>
    <w:rsid w:val="00096711"/>
    <w:rsid w:val="000978BB"/>
    <w:rsid w:val="000A7F23"/>
    <w:rsid w:val="000D0452"/>
    <w:rsid w:val="000E049D"/>
    <w:rsid w:val="000E4FDE"/>
    <w:rsid w:val="00111F74"/>
    <w:rsid w:val="00120477"/>
    <w:rsid w:val="00137F33"/>
    <w:rsid w:val="00143752"/>
    <w:rsid w:val="00153126"/>
    <w:rsid w:val="00167F7E"/>
    <w:rsid w:val="001C0BFA"/>
    <w:rsid w:val="001C1028"/>
    <w:rsid w:val="001C2E20"/>
    <w:rsid w:val="001D0B75"/>
    <w:rsid w:val="001D62C4"/>
    <w:rsid w:val="001E1079"/>
    <w:rsid w:val="001F269B"/>
    <w:rsid w:val="001F7995"/>
    <w:rsid w:val="00213101"/>
    <w:rsid w:val="0022116E"/>
    <w:rsid w:val="002427D8"/>
    <w:rsid w:val="00274811"/>
    <w:rsid w:val="00275F5F"/>
    <w:rsid w:val="002B5C06"/>
    <w:rsid w:val="002C4F16"/>
    <w:rsid w:val="002E0DF4"/>
    <w:rsid w:val="002F21E7"/>
    <w:rsid w:val="00312047"/>
    <w:rsid w:val="003368A9"/>
    <w:rsid w:val="00356694"/>
    <w:rsid w:val="003749CC"/>
    <w:rsid w:val="00376849"/>
    <w:rsid w:val="00383D6B"/>
    <w:rsid w:val="003C6536"/>
    <w:rsid w:val="003D3BE4"/>
    <w:rsid w:val="003D70E8"/>
    <w:rsid w:val="003F2725"/>
    <w:rsid w:val="00411210"/>
    <w:rsid w:val="00436443"/>
    <w:rsid w:val="00455B2C"/>
    <w:rsid w:val="00464F0E"/>
    <w:rsid w:val="004A3574"/>
    <w:rsid w:val="004B0E18"/>
    <w:rsid w:val="004C1046"/>
    <w:rsid w:val="004D1BA2"/>
    <w:rsid w:val="004E48FC"/>
    <w:rsid w:val="004F46F9"/>
    <w:rsid w:val="00505DAA"/>
    <w:rsid w:val="005128F9"/>
    <w:rsid w:val="00512952"/>
    <w:rsid w:val="0052645A"/>
    <w:rsid w:val="005431DF"/>
    <w:rsid w:val="005436F8"/>
    <w:rsid w:val="00551AE2"/>
    <w:rsid w:val="00551CA2"/>
    <w:rsid w:val="00552840"/>
    <w:rsid w:val="00554005"/>
    <w:rsid w:val="00567775"/>
    <w:rsid w:val="005819CB"/>
    <w:rsid w:val="00595474"/>
    <w:rsid w:val="005A197C"/>
    <w:rsid w:val="005A250A"/>
    <w:rsid w:val="005C61FA"/>
    <w:rsid w:val="005C6702"/>
    <w:rsid w:val="005C7932"/>
    <w:rsid w:val="005D1C42"/>
    <w:rsid w:val="005D2BB8"/>
    <w:rsid w:val="005D4171"/>
    <w:rsid w:val="005E2252"/>
    <w:rsid w:val="005E24E6"/>
    <w:rsid w:val="005E7D25"/>
    <w:rsid w:val="005F72ED"/>
    <w:rsid w:val="00622DA2"/>
    <w:rsid w:val="006346BD"/>
    <w:rsid w:val="00637D3B"/>
    <w:rsid w:val="0064713C"/>
    <w:rsid w:val="006524C2"/>
    <w:rsid w:val="00655D01"/>
    <w:rsid w:val="00684ECF"/>
    <w:rsid w:val="00694A66"/>
    <w:rsid w:val="006B4A14"/>
    <w:rsid w:val="006C403A"/>
    <w:rsid w:val="006C5215"/>
    <w:rsid w:val="006C7828"/>
    <w:rsid w:val="006C7FC0"/>
    <w:rsid w:val="006D7602"/>
    <w:rsid w:val="006E743B"/>
    <w:rsid w:val="006F2146"/>
    <w:rsid w:val="00722356"/>
    <w:rsid w:val="00722373"/>
    <w:rsid w:val="00724298"/>
    <w:rsid w:val="0074089A"/>
    <w:rsid w:val="00742D11"/>
    <w:rsid w:val="007443F8"/>
    <w:rsid w:val="00762910"/>
    <w:rsid w:val="00770A94"/>
    <w:rsid w:val="00775E2C"/>
    <w:rsid w:val="00785382"/>
    <w:rsid w:val="007A2D6A"/>
    <w:rsid w:val="007A770A"/>
    <w:rsid w:val="007B04E0"/>
    <w:rsid w:val="007B112A"/>
    <w:rsid w:val="007B2C91"/>
    <w:rsid w:val="007B75F0"/>
    <w:rsid w:val="007E7F70"/>
    <w:rsid w:val="007F02C4"/>
    <w:rsid w:val="00832619"/>
    <w:rsid w:val="0083296E"/>
    <w:rsid w:val="008343DD"/>
    <w:rsid w:val="008434DF"/>
    <w:rsid w:val="008470F8"/>
    <w:rsid w:val="0086355D"/>
    <w:rsid w:val="00867BD0"/>
    <w:rsid w:val="008727B0"/>
    <w:rsid w:val="0088144F"/>
    <w:rsid w:val="008875BE"/>
    <w:rsid w:val="00890246"/>
    <w:rsid w:val="00890357"/>
    <w:rsid w:val="008978BD"/>
    <w:rsid w:val="008C782B"/>
    <w:rsid w:val="008D107C"/>
    <w:rsid w:val="008D7F23"/>
    <w:rsid w:val="008F7149"/>
    <w:rsid w:val="00901836"/>
    <w:rsid w:val="00910CB3"/>
    <w:rsid w:val="0093029B"/>
    <w:rsid w:val="00944D9F"/>
    <w:rsid w:val="00950DA4"/>
    <w:rsid w:val="00951AC9"/>
    <w:rsid w:val="0095215C"/>
    <w:rsid w:val="009555E0"/>
    <w:rsid w:val="009649F2"/>
    <w:rsid w:val="00991942"/>
    <w:rsid w:val="009B1330"/>
    <w:rsid w:val="009B18D4"/>
    <w:rsid w:val="009C3068"/>
    <w:rsid w:val="00A11194"/>
    <w:rsid w:val="00A160DC"/>
    <w:rsid w:val="00A24708"/>
    <w:rsid w:val="00A34BD5"/>
    <w:rsid w:val="00A5467F"/>
    <w:rsid w:val="00A70AFF"/>
    <w:rsid w:val="00A801B7"/>
    <w:rsid w:val="00A97B97"/>
    <w:rsid w:val="00AA3976"/>
    <w:rsid w:val="00AA5BDE"/>
    <w:rsid w:val="00AC0902"/>
    <w:rsid w:val="00AC3552"/>
    <w:rsid w:val="00AF05CB"/>
    <w:rsid w:val="00AF1CC9"/>
    <w:rsid w:val="00AF7D65"/>
    <w:rsid w:val="00B02EB7"/>
    <w:rsid w:val="00B05C6F"/>
    <w:rsid w:val="00B10A85"/>
    <w:rsid w:val="00B20B99"/>
    <w:rsid w:val="00B4340F"/>
    <w:rsid w:val="00B53F07"/>
    <w:rsid w:val="00B610ED"/>
    <w:rsid w:val="00B81160"/>
    <w:rsid w:val="00B85C1F"/>
    <w:rsid w:val="00B93CA5"/>
    <w:rsid w:val="00BB3DB6"/>
    <w:rsid w:val="00BE6330"/>
    <w:rsid w:val="00BF3667"/>
    <w:rsid w:val="00C01D35"/>
    <w:rsid w:val="00C14BAE"/>
    <w:rsid w:val="00C16CF2"/>
    <w:rsid w:val="00C170EA"/>
    <w:rsid w:val="00C35563"/>
    <w:rsid w:val="00C46E0F"/>
    <w:rsid w:val="00C5144F"/>
    <w:rsid w:val="00C566EF"/>
    <w:rsid w:val="00C57D16"/>
    <w:rsid w:val="00C74D58"/>
    <w:rsid w:val="00C82A58"/>
    <w:rsid w:val="00C85E69"/>
    <w:rsid w:val="00CB349F"/>
    <w:rsid w:val="00CB698F"/>
    <w:rsid w:val="00CC0E03"/>
    <w:rsid w:val="00CC254C"/>
    <w:rsid w:val="00D01430"/>
    <w:rsid w:val="00D1261A"/>
    <w:rsid w:val="00D137ED"/>
    <w:rsid w:val="00D22423"/>
    <w:rsid w:val="00D22ABC"/>
    <w:rsid w:val="00D31B97"/>
    <w:rsid w:val="00D3454D"/>
    <w:rsid w:val="00D47A1E"/>
    <w:rsid w:val="00D57323"/>
    <w:rsid w:val="00D573E5"/>
    <w:rsid w:val="00D84CA4"/>
    <w:rsid w:val="00D8788C"/>
    <w:rsid w:val="00D92213"/>
    <w:rsid w:val="00DA2389"/>
    <w:rsid w:val="00DF4E05"/>
    <w:rsid w:val="00DF62FF"/>
    <w:rsid w:val="00DF78CD"/>
    <w:rsid w:val="00E16D08"/>
    <w:rsid w:val="00E445AB"/>
    <w:rsid w:val="00E95F52"/>
    <w:rsid w:val="00EC59BD"/>
    <w:rsid w:val="00ED718B"/>
    <w:rsid w:val="00EE3CBA"/>
    <w:rsid w:val="00EF03CB"/>
    <w:rsid w:val="00F2303D"/>
    <w:rsid w:val="00F27DED"/>
    <w:rsid w:val="00F44507"/>
    <w:rsid w:val="00F67DE7"/>
    <w:rsid w:val="00F76651"/>
    <w:rsid w:val="00F925AE"/>
    <w:rsid w:val="00FA6E2B"/>
    <w:rsid w:val="00FB0581"/>
    <w:rsid w:val="00FB5399"/>
    <w:rsid w:val="00FC0C12"/>
    <w:rsid w:val="00FC2FDF"/>
    <w:rsid w:val="00FD0F43"/>
    <w:rsid w:val="00FD365F"/>
    <w:rsid w:val="00FD7DA0"/>
    <w:rsid w:val="00FE620A"/>
    <w:rsid w:val="00FF0F53"/>
    <w:rsid w:val="00FF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A4648"/>
  <w15:chartTrackingRefBased/>
  <w15:docId w15:val="{2B7F7196-63EA-417C-A988-4D0DF18B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713C"/>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paragraph" w:styleId="Heading3">
    <w:name w:val="heading 3"/>
    <w:basedOn w:val="Normal"/>
    <w:next w:val="Normal"/>
    <w:link w:val="Heading3Char"/>
    <w:uiPriority w:val="9"/>
    <w:unhideWhenUsed/>
    <w:qFormat/>
    <w:rsid w:val="00A546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046"/>
    <w:pPr>
      <w:ind w:left="720"/>
      <w:contextualSpacing/>
    </w:pPr>
  </w:style>
  <w:style w:type="paragraph" w:styleId="NormalWeb">
    <w:name w:val="Normal (Web)"/>
    <w:basedOn w:val="Normal"/>
    <w:uiPriority w:val="99"/>
    <w:semiHidden/>
    <w:unhideWhenUsed/>
    <w:rsid w:val="003368A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Strong">
    <w:name w:val="Strong"/>
    <w:basedOn w:val="DefaultParagraphFont"/>
    <w:uiPriority w:val="22"/>
    <w:qFormat/>
    <w:rsid w:val="003368A9"/>
    <w:rPr>
      <w:b/>
      <w:bCs/>
    </w:rPr>
  </w:style>
  <w:style w:type="character" w:styleId="Hyperlink">
    <w:name w:val="Hyperlink"/>
    <w:basedOn w:val="DefaultParagraphFont"/>
    <w:uiPriority w:val="99"/>
    <w:unhideWhenUsed/>
    <w:rsid w:val="00143752"/>
    <w:rPr>
      <w:color w:val="0563C1" w:themeColor="hyperlink"/>
      <w:u w:val="single"/>
    </w:rPr>
  </w:style>
  <w:style w:type="paragraph" w:styleId="Header">
    <w:name w:val="header"/>
    <w:basedOn w:val="Normal"/>
    <w:link w:val="HeaderChar"/>
    <w:uiPriority w:val="99"/>
    <w:unhideWhenUsed/>
    <w:rsid w:val="007242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4298"/>
  </w:style>
  <w:style w:type="paragraph" w:styleId="Footer">
    <w:name w:val="footer"/>
    <w:basedOn w:val="Normal"/>
    <w:link w:val="FooterChar"/>
    <w:uiPriority w:val="99"/>
    <w:unhideWhenUsed/>
    <w:rsid w:val="00724298"/>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724298"/>
  </w:style>
  <w:style w:type="character" w:customStyle="1" w:styleId="apple-converted-space">
    <w:name w:val="apple-converted-space"/>
    <w:basedOn w:val="DefaultParagraphFont"/>
    <w:rsid w:val="00724298"/>
  </w:style>
  <w:style w:type="character" w:customStyle="1" w:styleId="Heading1Char">
    <w:name w:val="Heading 1 Char"/>
    <w:basedOn w:val="DefaultParagraphFont"/>
    <w:link w:val="Heading1"/>
    <w:uiPriority w:val="9"/>
    <w:rsid w:val="0064713C"/>
    <w:rPr>
      <w:rFonts w:ascii="Times New Roman" w:eastAsia="Times New Roman" w:hAnsi="Times New Roman" w:cs="Times New Roman"/>
      <w:b/>
      <w:bCs/>
      <w:kern w:val="36"/>
      <w:sz w:val="48"/>
      <w:szCs w:val="48"/>
      <w:lang w:val="tr-TR" w:eastAsia="tr-TR"/>
    </w:rPr>
  </w:style>
  <w:style w:type="character" w:styleId="Emphasis">
    <w:name w:val="Emphasis"/>
    <w:basedOn w:val="DefaultParagraphFont"/>
    <w:uiPriority w:val="20"/>
    <w:qFormat/>
    <w:rsid w:val="0064713C"/>
    <w:rPr>
      <w:i/>
      <w:iCs/>
    </w:rPr>
  </w:style>
  <w:style w:type="character" w:customStyle="1" w:styleId="Heading3Char">
    <w:name w:val="Heading 3 Char"/>
    <w:basedOn w:val="DefaultParagraphFont"/>
    <w:link w:val="Heading3"/>
    <w:uiPriority w:val="9"/>
    <w:rsid w:val="00A5467F"/>
    <w:rPr>
      <w:rFonts w:asciiTheme="majorHAnsi" w:eastAsiaTheme="majorEastAsia" w:hAnsiTheme="majorHAnsi" w:cstheme="majorBidi"/>
      <w:color w:val="1F4D78" w:themeColor="accent1" w:themeShade="7F"/>
      <w:sz w:val="24"/>
      <w:szCs w:val="24"/>
    </w:rPr>
  </w:style>
  <w:style w:type="character" w:customStyle="1" w:styleId="hlfld-contribauthor">
    <w:name w:val="hlfld-contribauthor"/>
    <w:basedOn w:val="DefaultParagraphFont"/>
    <w:rsid w:val="000E4FDE"/>
  </w:style>
  <w:style w:type="character" w:customStyle="1" w:styleId="nlmgiven-names">
    <w:name w:val="nlm_given-names"/>
    <w:basedOn w:val="DefaultParagraphFont"/>
    <w:rsid w:val="000E4FDE"/>
  </w:style>
  <w:style w:type="character" w:customStyle="1" w:styleId="nlmyear">
    <w:name w:val="nlm_year"/>
    <w:basedOn w:val="DefaultParagraphFont"/>
    <w:rsid w:val="000E4FDE"/>
  </w:style>
  <w:style w:type="character" w:customStyle="1" w:styleId="nlmarticle-title">
    <w:name w:val="nlm_article-title"/>
    <w:basedOn w:val="DefaultParagraphFont"/>
    <w:rsid w:val="000E4FDE"/>
  </w:style>
  <w:style w:type="character" w:customStyle="1" w:styleId="nlmfpage">
    <w:name w:val="nlm_fpage"/>
    <w:basedOn w:val="DefaultParagraphFont"/>
    <w:rsid w:val="000E4FDE"/>
  </w:style>
  <w:style w:type="character" w:customStyle="1" w:styleId="nlmlpage">
    <w:name w:val="nlm_lpage"/>
    <w:basedOn w:val="DefaultParagraphFont"/>
    <w:rsid w:val="000E4FDE"/>
  </w:style>
  <w:style w:type="paragraph" w:styleId="NoSpacing">
    <w:name w:val="No Spacing"/>
    <w:uiPriority w:val="1"/>
    <w:qFormat/>
    <w:rsid w:val="00010198"/>
    <w:pPr>
      <w:spacing w:after="0" w:line="240" w:lineRule="auto"/>
    </w:pPr>
    <w:rPr>
      <w:rFonts w:ascii="Calibri" w:eastAsia="Calibri" w:hAnsi="Calibri" w:cs="Times New Roman"/>
      <w:lang w:val="tr-TR"/>
    </w:rPr>
  </w:style>
  <w:style w:type="paragraph" w:styleId="BalloonText">
    <w:name w:val="Balloon Text"/>
    <w:basedOn w:val="Normal"/>
    <w:link w:val="BalloonTextChar"/>
    <w:uiPriority w:val="99"/>
    <w:semiHidden/>
    <w:unhideWhenUsed/>
    <w:rsid w:val="00C35563"/>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C35563"/>
    <w:rPr>
      <w:rFonts w:ascii="Arial" w:hAnsi="Arial" w:cs="Arial"/>
      <w:sz w:val="18"/>
      <w:szCs w:val="18"/>
    </w:rPr>
  </w:style>
  <w:style w:type="paragraph" w:customStyle="1" w:styleId="volume-issue">
    <w:name w:val="volume-issue"/>
    <w:basedOn w:val="Normal"/>
    <w:rsid w:val="003D70E8"/>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73909">
      <w:bodyDiv w:val="1"/>
      <w:marLeft w:val="0"/>
      <w:marRight w:val="0"/>
      <w:marTop w:val="0"/>
      <w:marBottom w:val="0"/>
      <w:divBdr>
        <w:top w:val="none" w:sz="0" w:space="0" w:color="auto"/>
        <w:left w:val="none" w:sz="0" w:space="0" w:color="auto"/>
        <w:bottom w:val="none" w:sz="0" w:space="0" w:color="auto"/>
        <w:right w:val="none" w:sz="0" w:space="0" w:color="auto"/>
      </w:divBdr>
    </w:div>
    <w:div w:id="704520518">
      <w:bodyDiv w:val="1"/>
      <w:marLeft w:val="0"/>
      <w:marRight w:val="0"/>
      <w:marTop w:val="0"/>
      <w:marBottom w:val="0"/>
      <w:divBdr>
        <w:top w:val="none" w:sz="0" w:space="0" w:color="auto"/>
        <w:left w:val="none" w:sz="0" w:space="0" w:color="auto"/>
        <w:bottom w:val="none" w:sz="0" w:space="0" w:color="auto"/>
        <w:right w:val="none" w:sz="0" w:space="0" w:color="auto"/>
      </w:divBdr>
    </w:div>
    <w:div w:id="973370849">
      <w:bodyDiv w:val="1"/>
      <w:marLeft w:val="0"/>
      <w:marRight w:val="0"/>
      <w:marTop w:val="0"/>
      <w:marBottom w:val="0"/>
      <w:divBdr>
        <w:top w:val="none" w:sz="0" w:space="0" w:color="auto"/>
        <w:left w:val="none" w:sz="0" w:space="0" w:color="auto"/>
        <w:bottom w:val="none" w:sz="0" w:space="0" w:color="auto"/>
        <w:right w:val="none" w:sz="0" w:space="0" w:color="auto"/>
      </w:divBdr>
      <w:divsChild>
        <w:div w:id="1261716833">
          <w:marLeft w:val="0"/>
          <w:marRight w:val="0"/>
          <w:marTop w:val="0"/>
          <w:marBottom w:val="0"/>
          <w:divBdr>
            <w:top w:val="none" w:sz="0" w:space="0" w:color="auto"/>
            <w:left w:val="none" w:sz="0" w:space="0" w:color="auto"/>
            <w:bottom w:val="none" w:sz="0" w:space="0" w:color="auto"/>
            <w:right w:val="none" w:sz="0" w:space="0" w:color="auto"/>
          </w:divBdr>
        </w:div>
      </w:divsChild>
    </w:div>
    <w:div w:id="978999811">
      <w:bodyDiv w:val="1"/>
      <w:marLeft w:val="0"/>
      <w:marRight w:val="0"/>
      <w:marTop w:val="0"/>
      <w:marBottom w:val="0"/>
      <w:divBdr>
        <w:top w:val="none" w:sz="0" w:space="0" w:color="auto"/>
        <w:left w:val="none" w:sz="0" w:space="0" w:color="auto"/>
        <w:bottom w:val="none" w:sz="0" w:space="0" w:color="auto"/>
        <w:right w:val="none" w:sz="0" w:space="0" w:color="auto"/>
      </w:divBdr>
    </w:div>
    <w:div w:id="988753439">
      <w:bodyDiv w:val="1"/>
      <w:marLeft w:val="0"/>
      <w:marRight w:val="0"/>
      <w:marTop w:val="0"/>
      <w:marBottom w:val="0"/>
      <w:divBdr>
        <w:top w:val="none" w:sz="0" w:space="0" w:color="auto"/>
        <w:left w:val="none" w:sz="0" w:space="0" w:color="auto"/>
        <w:bottom w:val="none" w:sz="0" w:space="0" w:color="auto"/>
        <w:right w:val="none" w:sz="0" w:space="0" w:color="auto"/>
      </w:divBdr>
    </w:div>
    <w:div w:id="1193104393">
      <w:bodyDiv w:val="1"/>
      <w:marLeft w:val="0"/>
      <w:marRight w:val="0"/>
      <w:marTop w:val="0"/>
      <w:marBottom w:val="0"/>
      <w:divBdr>
        <w:top w:val="none" w:sz="0" w:space="0" w:color="auto"/>
        <w:left w:val="none" w:sz="0" w:space="0" w:color="auto"/>
        <w:bottom w:val="none" w:sz="0" w:space="0" w:color="auto"/>
        <w:right w:val="none" w:sz="0" w:space="0" w:color="auto"/>
      </w:divBdr>
    </w:div>
    <w:div w:id="1217401670">
      <w:bodyDiv w:val="1"/>
      <w:marLeft w:val="0"/>
      <w:marRight w:val="0"/>
      <w:marTop w:val="0"/>
      <w:marBottom w:val="0"/>
      <w:divBdr>
        <w:top w:val="none" w:sz="0" w:space="0" w:color="auto"/>
        <w:left w:val="none" w:sz="0" w:space="0" w:color="auto"/>
        <w:bottom w:val="none" w:sz="0" w:space="0" w:color="auto"/>
        <w:right w:val="none" w:sz="0" w:space="0" w:color="auto"/>
      </w:divBdr>
    </w:div>
    <w:div w:id="1527937880">
      <w:bodyDiv w:val="1"/>
      <w:marLeft w:val="0"/>
      <w:marRight w:val="0"/>
      <w:marTop w:val="0"/>
      <w:marBottom w:val="0"/>
      <w:divBdr>
        <w:top w:val="none" w:sz="0" w:space="0" w:color="auto"/>
        <w:left w:val="none" w:sz="0" w:space="0" w:color="auto"/>
        <w:bottom w:val="none" w:sz="0" w:space="0" w:color="auto"/>
        <w:right w:val="none" w:sz="0" w:space="0" w:color="auto"/>
      </w:divBdr>
    </w:div>
    <w:div w:id="1594630403">
      <w:bodyDiv w:val="1"/>
      <w:marLeft w:val="0"/>
      <w:marRight w:val="0"/>
      <w:marTop w:val="0"/>
      <w:marBottom w:val="0"/>
      <w:divBdr>
        <w:top w:val="none" w:sz="0" w:space="0" w:color="auto"/>
        <w:left w:val="none" w:sz="0" w:space="0" w:color="auto"/>
        <w:bottom w:val="none" w:sz="0" w:space="0" w:color="auto"/>
        <w:right w:val="none" w:sz="0" w:space="0" w:color="auto"/>
      </w:divBdr>
    </w:div>
    <w:div w:id="20758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min.aydemir@antalya.edu.tr" TargetMode="External"/><Relationship Id="rId13" Type="http://schemas.openxmlformats.org/officeDocument/2006/relationships/hyperlink" Target="http://ipc.sabanciuniv.edu/en/wp-content/uploads/2014/05/Perceptions-Autumn2013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324/978135100578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94-6265-487-7_14" TargetMode="External"/><Relationship Id="rId5" Type="http://schemas.openxmlformats.org/officeDocument/2006/relationships/webSettings" Target="webSettings.xml"/><Relationship Id="rId15" Type="http://schemas.openxmlformats.org/officeDocument/2006/relationships/hyperlink" Target="https://doi.org/10.1177/13505068211063605" TargetMode="External"/><Relationship Id="rId10" Type="http://schemas.openxmlformats.org/officeDocument/2006/relationships/hyperlink" Target="https://doi.org/10.1007/978-94-6265-487-7_13" TargetMode="External"/><Relationship Id="rId4" Type="http://schemas.openxmlformats.org/officeDocument/2006/relationships/settings" Target="settings.xml"/><Relationship Id="rId9" Type="http://schemas.openxmlformats.org/officeDocument/2006/relationships/hyperlink" Target="https://doi.org/10.1080/19448953.2011.578867" TargetMode="External"/><Relationship Id="rId14" Type="http://schemas.openxmlformats.org/officeDocument/2006/relationships/hyperlink" Target="https://doi.org/10.1007/978-3-319-47773-2_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A0E3C-2222-47BC-88C7-48654632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2964</Words>
  <Characters>17796</Characters>
  <Application>Microsoft Office Word</Application>
  <DocSecurity>0</DocSecurity>
  <Lines>336</Lines>
  <Paragraphs>112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pOLS 305</vt:lpstr>
      <vt:lpstr>pOLS 305</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 305</dc:title>
  <dc:subject> </dc:subject>
  <dc:creator>Nermin AYDEMİR</dc:creator>
  <cp:keywords/>
  <dc:description/>
  <cp:lastModifiedBy>Nermin AYDEMİR</cp:lastModifiedBy>
  <cp:revision>4</cp:revision>
  <cp:lastPrinted>2019-07-11T08:55:00Z</cp:lastPrinted>
  <dcterms:created xsi:type="dcterms:W3CDTF">2024-03-05T10:24:00Z</dcterms:created>
  <dcterms:modified xsi:type="dcterms:W3CDTF">2024-03-05T12:27:00Z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f746a200f6a53eac437bc9637b557736490a627d0685349d2b923ea946ae6afd</vt:lpwstr>
  </property>
</Properties>
</file>