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0C" w:rsidRPr="00E82453" w:rsidRDefault="005C7F0C" w:rsidP="00E82453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r w:rsidRPr="00E82453">
        <w:rPr>
          <w:rFonts w:ascii="Times New Roman" w:hAnsi="Times New Roman" w:cs="Times New Roman"/>
          <w:b/>
          <w:bCs/>
        </w:rPr>
        <w:t>Business Administration (Ph.D. Turkish)</w:t>
      </w:r>
    </w:p>
    <w:p w:rsidR="005C7F0C" w:rsidRPr="00E82453" w:rsidRDefault="005C7F0C" w:rsidP="00E82453">
      <w:pPr>
        <w:jc w:val="both"/>
        <w:rPr>
          <w:rFonts w:ascii="Times New Roman" w:hAnsi="Times New Roman" w:cs="Times New Roman"/>
        </w:rPr>
      </w:pPr>
      <w:r w:rsidRPr="00E82453">
        <w:rPr>
          <w:rFonts w:ascii="Times New Roman" w:hAnsi="Times New Roman" w:cs="Times New Roman"/>
        </w:rPr>
        <w:t>The outcomes of our PhD in Business Administration program include the following:</w:t>
      </w:r>
    </w:p>
    <w:p w:rsidR="005C7F0C" w:rsidRPr="00E82453" w:rsidRDefault="005C7F0C" w:rsidP="00E824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2453">
        <w:rPr>
          <w:rFonts w:ascii="Times New Roman" w:hAnsi="Times New Roman" w:cs="Times New Roman"/>
        </w:rPr>
        <w:t>Research Skills: Development of students' abilities to conduct academic research, formulate original research questions, and effectively utilize scientific methods.</w:t>
      </w:r>
    </w:p>
    <w:p w:rsidR="005C7F0C" w:rsidRPr="00E82453" w:rsidRDefault="005C7F0C" w:rsidP="00E824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2453">
        <w:rPr>
          <w:rFonts w:ascii="Times New Roman" w:hAnsi="Times New Roman" w:cs="Times New Roman"/>
        </w:rPr>
        <w:t>Theoretical Knowledge: In-depth knowledge of the field of business, understanding various theoretical frameworks, and the ability to apply them.</w:t>
      </w:r>
    </w:p>
    <w:p w:rsidR="005C7F0C" w:rsidRPr="00E82453" w:rsidRDefault="005C7F0C" w:rsidP="00E824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2453">
        <w:rPr>
          <w:rFonts w:ascii="Times New Roman" w:hAnsi="Times New Roman" w:cs="Times New Roman"/>
        </w:rPr>
        <w:t>Analytical Thinking: The ability to analyze complex problems and develop solution proposals.</w:t>
      </w:r>
    </w:p>
    <w:p w:rsidR="005C7F0C" w:rsidRPr="00E82453" w:rsidRDefault="005C7F0C" w:rsidP="00E824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2453">
        <w:rPr>
          <w:rFonts w:ascii="Times New Roman" w:hAnsi="Times New Roman" w:cs="Times New Roman"/>
        </w:rPr>
        <w:t>Publication Ability: The capacity to publish research in international journals.</w:t>
      </w:r>
    </w:p>
    <w:p w:rsidR="005C7F0C" w:rsidRPr="00E82453" w:rsidRDefault="005C7F0C" w:rsidP="00E824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2453">
        <w:rPr>
          <w:rFonts w:ascii="Times New Roman" w:hAnsi="Times New Roman" w:cs="Times New Roman"/>
        </w:rPr>
        <w:t>Effective Communication: Skills to present research findings clearly and effectively in both written and oral formats.</w:t>
      </w:r>
    </w:p>
    <w:p w:rsidR="005C7F0C" w:rsidRPr="00E82453" w:rsidRDefault="005C7F0C" w:rsidP="00E824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2453">
        <w:rPr>
          <w:rFonts w:ascii="Times New Roman" w:hAnsi="Times New Roman" w:cs="Times New Roman"/>
        </w:rPr>
        <w:t>Critical Thinking: The ability to evaluate different perspectives and question existing knowledge.</w:t>
      </w:r>
    </w:p>
    <w:p w:rsidR="005C7F0C" w:rsidRPr="00E82453" w:rsidRDefault="005C7F0C" w:rsidP="00E824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2453">
        <w:rPr>
          <w:rFonts w:ascii="Times New Roman" w:hAnsi="Times New Roman" w:cs="Times New Roman"/>
        </w:rPr>
        <w:t>Interdisciplinary Approach: The ability to integrate business knowledge with other disciplines.</w:t>
      </w:r>
    </w:p>
    <w:p w:rsidR="005C7F0C" w:rsidRPr="00E82453" w:rsidRDefault="005C7F0C" w:rsidP="00E824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2453">
        <w:rPr>
          <w:rFonts w:ascii="Times New Roman" w:hAnsi="Times New Roman" w:cs="Times New Roman"/>
        </w:rPr>
        <w:t>Teaching and Mentoring Skills: Competence in teaching and mentoring, particularly for those aiming for an academic career.</w:t>
      </w:r>
    </w:p>
    <w:p w:rsidR="005C7F0C" w:rsidRPr="00E82453" w:rsidRDefault="005C7F0C" w:rsidP="00E824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2453">
        <w:rPr>
          <w:rFonts w:ascii="Times New Roman" w:hAnsi="Times New Roman" w:cs="Times New Roman"/>
        </w:rPr>
        <w:t>Ethical Awareness: Understanding and applying ethical standards related to business research and practices.</w:t>
      </w:r>
    </w:p>
    <w:p w:rsidR="005C7F0C" w:rsidRPr="00E82453" w:rsidRDefault="005C7F0C" w:rsidP="00E824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2453">
        <w:rPr>
          <w:rFonts w:ascii="Times New Roman" w:hAnsi="Times New Roman" w:cs="Times New Roman"/>
        </w:rPr>
        <w:t>Career Preparation: Acquiring qualifications for both academic and industrial career paths.</w:t>
      </w:r>
    </w:p>
    <w:bookmarkEnd w:id="0"/>
    <w:p w:rsidR="00C63E9E" w:rsidRPr="00E82453" w:rsidRDefault="00C63E9E" w:rsidP="00E82453">
      <w:pPr>
        <w:jc w:val="both"/>
        <w:rPr>
          <w:rFonts w:ascii="Times New Roman" w:hAnsi="Times New Roman" w:cs="Times New Roman"/>
        </w:rPr>
      </w:pPr>
    </w:p>
    <w:sectPr w:rsidR="00C63E9E" w:rsidRPr="00E8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66F97"/>
    <w:multiLevelType w:val="hybridMultilevel"/>
    <w:tmpl w:val="75AA9058"/>
    <w:lvl w:ilvl="0" w:tplc="E2B00F80">
      <w:start w:val="1"/>
      <w:numFmt w:val="decimal"/>
      <w:lvlText w:val="%1."/>
      <w:lvlJc w:val="left"/>
      <w:pPr>
        <w:ind w:left="720" w:hanging="360"/>
      </w:pPr>
    </w:lvl>
    <w:lvl w:ilvl="1" w:tplc="0BDA2D16">
      <w:start w:val="1"/>
      <w:numFmt w:val="lowerLetter"/>
      <w:lvlText w:val="%2."/>
      <w:lvlJc w:val="left"/>
      <w:pPr>
        <w:ind w:left="1440" w:hanging="360"/>
      </w:pPr>
    </w:lvl>
    <w:lvl w:ilvl="2" w:tplc="FBFA5D94">
      <w:start w:val="1"/>
      <w:numFmt w:val="lowerRoman"/>
      <w:lvlText w:val="%3."/>
      <w:lvlJc w:val="right"/>
      <w:pPr>
        <w:ind w:left="2160" w:hanging="180"/>
      </w:pPr>
    </w:lvl>
    <w:lvl w:ilvl="3" w:tplc="650288B8">
      <w:start w:val="1"/>
      <w:numFmt w:val="decimal"/>
      <w:lvlText w:val="%4."/>
      <w:lvlJc w:val="left"/>
      <w:pPr>
        <w:ind w:left="2880" w:hanging="360"/>
      </w:pPr>
    </w:lvl>
    <w:lvl w:ilvl="4" w:tplc="8D1021AA">
      <w:start w:val="1"/>
      <w:numFmt w:val="lowerLetter"/>
      <w:lvlText w:val="%5."/>
      <w:lvlJc w:val="left"/>
      <w:pPr>
        <w:ind w:left="3600" w:hanging="360"/>
      </w:pPr>
    </w:lvl>
    <w:lvl w:ilvl="5" w:tplc="F3DAABB0">
      <w:start w:val="1"/>
      <w:numFmt w:val="lowerRoman"/>
      <w:lvlText w:val="%6."/>
      <w:lvlJc w:val="right"/>
      <w:pPr>
        <w:ind w:left="4320" w:hanging="180"/>
      </w:pPr>
    </w:lvl>
    <w:lvl w:ilvl="6" w:tplc="2B001222">
      <w:start w:val="1"/>
      <w:numFmt w:val="decimal"/>
      <w:lvlText w:val="%7."/>
      <w:lvlJc w:val="left"/>
      <w:pPr>
        <w:ind w:left="5040" w:hanging="360"/>
      </w:pPr>
    </w:lvl>
    <w:lvl w:ilvl="7" w:tplc="204EB800">
      <w:start w:val="1"/>
      <w:numFmt w:val="lowerLetter"/>
      <w:lvlText w:val="%8."/>
      <w:lvlJc w:val="left"/>
      <w:pPr>
        <w:ind w:left="5760" w:hanging="360"/>
      </w:pPr>
    </w:lvl>
    <w:lvl w:ilvl="8" w:tplc="491876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3B"/>
    <w:rsid w:val="0019683B"/>
    <w:rsid w:val="005C7F0C"/>
    <w:rsid w:val="00C63E9E"/>
    <w:rsid w:val="00E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13B03-90AA-47BF-B211-B21AC19C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0C"/>
    <w:pPr>
      <w:spacing w:line="278" w:lineRule="auto"/>
    </w:pPr>
    <w:rPr>
      <w:rFonts w:eastAsiaTheme="minorEastAsia"/>
      <w:sz w:val="24"/>
      <w:szCs w:val="24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Büküş</dc:creator>
  <cp:keywords/>
  <dc:description/>
  <cp:lastModifiedBy>Merve Büküş</cp:lastModifiedBy>
  <cp:revision>3</cp:revision>
  <dcterms:created xsi:type="dcterms:W3CDTF">2024-10-11T08:04:00Z</dcterms:created>
  <dcterms:modified xsi:type="dcterms:W3CDTF">2024-10-11T08:04:00Z</dcterms:modified>
</cp:coreProperties>
</file>