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120" w:rsidRPr="008A41BD" w:rsidRDefault="006108EF" w:rsidP="006108EF">
      <w:pPr>
        <w:jc w:val="both"/>
        <w:rPr>
          <w:rFonts w:eastAsia="Times New Roman"/>
          <w:b/>
          <w:u w:val="single"/>
        </w:rPr>
      </w:pPr>
      <w:bookmarkStart w:id="0" w:name="_GoBack"/>
      <w:r w:rsidRPr="008A41BD">
        <w:rPr>
          <w:rFonts w:eastAsia="Times New Roman"/>
          <w:b/>
          <w:u w:val="single"/>
        </w:rPr>
        <w:t>Kamu Hukuku Yüksek Lisans Programları Çıktıları;</w:t>
      </w:r>
    </w:p>
    <w:bookmarkEnd w:id="0"/>
    <w:p w:rsidR="006108EF" w:rsidRDefault="006108EF" w:rsidP="006108EF">
      <w:pPr>
        <w:jc w:val="both"/>
        <w:rPr>
          <w:rFonts w:eastAsia="Times New Roman"/>
        </w:rPr>
      </w:pPr>
    </w:p>
    <w:p w:rsidR="006108EF" w:rsidRDefault="006108EF" w:rsidP="006108EF">
      <w:pPr>
        <w:jc w:val="both"/>
        <w:rPr>
          <w:rFonts w:eastAsia="Times New Roman"/>
        </w:rPr>
      </w:pPr>
    </w:p>
    <w:p w:rsidR="00332120" w:rsidRPr="006108EF" w:rsidRDefault="00332120" w:rsidP="006108EF">
      <w:pPr>
        <w:pStyle w:val="ListeParagraf"/>
        <w:numPr>
          <w:ilvl w:val="0"/>
          <w:numId w:val="1"/>
        </w:numPr>
        <w:jc w:val="both"/>
        <w:rPr>
          <w:rFonts w:eastAsia="Times New Roman"/>
        </w:rPr>
      </w:pPr>
      <w:r w:rsidRPr="006108EF">
        <w:rPr>
          <w:rFonts w:eastAsia="Times New Roman"/>
        </w:rPr>
        <w:t>Hukuk kavram ve kurumları, yerleşik hukuk uygulaması ve hukuk kurallarını eleştirel bir gözle sorgulama becerisi edinir.</w:t>
      </w:r>
    </w:p>
    <w:p w:rsidR="00332120" w:rsidRPr="006108EF" w:rsidRDefault="00332120" w:rsidP="006108EF">
      <w:pPr>
        <w:pStyle w:val="ListeParagraf"/>
        <w:numPr>
          <w:ilvl w:val="0"/>
          <w:numId w:val="1"/>
        </w:numPr>
        <w:jc w:val="both"/>
        <w:rPr>
          <w:rFonts w:eastAsia="Times New Roman"/>
        </w:rPr>
      </w:pPr>
      <w:r w:rsidRPr="006108EF">
        <w:rPr>
          <w:rFonts w:eastAsia="Times New Roman"/>
        </w:rPr>
        <w:t>Kamu hukuku alanı ve alt disiplinlerinde edindiği uzmanlık düzeyindeki bilgileri hukuk kuramı ve uygulamasına ilişkin konu ve sorunların analizinde kullanma becerisi edinir.</w:t>
      </w:r>
    </w:p>
    <w:p w:rsidR="00332120" w:rsidRPr="006108EF" w:rsidRDefault="00332120" w:rsidP="006108EF">
      <w:pPr>
        <w:pStyle w:val="ListeParagraf"/>
        <w:numPr>
          <w:ilvl w:val="0"/>
          <w:numId w:val="1"/>
        </w:numPr>
        <w:jc w:val="both"/>
        <w:rPr>
          <w:rFonts w:eastAsia="Times New Roman"/>
        </w:rPr>
      </w:pPr>
      <w:r w:rsidRPr="006108EF">
        <w:rPr>
          <w:rFonts w:eastAsia="Times New Roman"/>
        </w:rPr>
        <w:t>Kamu hukuku alanında ve alt disiplinlerinde karşılaşılan ve öngörülemeyen ve uzmanlık gerektiren karmaşık sorunların çözümü için yeni yaklaşımlar geliştirme becerisi edinir.</w:t>
      </w:r>
    </w:p>
    <w:p w:rsidR="00332120" w:rsidRPr="006108EF" w:rsidRDefault="00332120" w:rsidP="006108EF">
      <w:pPr>
        <w:pStyle w:val="ListeParagraf"/>
        <w:numPr>
          <w:ilvl w:val="0"/>
          <w:numId w:val="1"/>
        </w:numPr>
        <w:jc w:val="both"/>
        <w:rPr>
          <w:rFonts w:eastAsia="Times New Roman"/>
        </w:rPr>
      </w:pPr>
      <w:r w:rsidRPr="006108EF">
        <w:rPr>
          <w:rFonts w:eastAsia="Times New Roman"/>
        </w:rPr>
        <w:t>Kamu hukuku alanında ve alt disiplinlerinde edindiği uzmanlık düzeyindeki bilgiler ile hukuk kuram ve uygulamasına ilişkin güncel gelişmeleri alanındaki ve alan dışındaki topluluğa yazılı ve sözlü olarak sistemli ve anlaşılır biçimde aktarma becerisi edinir.</w:t>
      </w:r>
    </w:p>
    <w:p w:rsidR="00332120" w:rsidRPr="006108EF" w:rsidRDefault="00332120" w:rsidP="006108EF">
      <w:pPr>
        <w:pStyle w:val="ListeParagraf"/>
        <w:numPr>
          <w:ilvl w:val="0"/>
          <w:numId w:val="1"/>
        </w:numPr>
        <w:jc w:val="both"/>
        <w:rPr>
          <w:rFonts w:eastAsia="Times New Roman"/>
        </w:rPr>
      </w:pPr>
      <w:r w:rsidRPr="006108EF">
        <w:rPr>
          <w:rFonts w:eastAsia="Times New Roman"/>
        </w:rPr>
        <w:t>Kamu hukuku alanında ve alt disiplinlerinde uzman olan kişiler ile bu alanlara ilişkin konuların tartışılmasında özgün görüşlerini savunması ve alanındaki yetkinliğini gösteren etkili bir iletişim kurma becerisi edinir.</w:t>
      </w:r>
    </w:p>
    <w:p w:rsidR="00332120" w:rsidRPr="006108EF" w:rsidRDefault="00332120" w:rsidP="006108EF">
      <w:pPr>
        <w:pStyle w:val="ListeParagraf"/>
        <w:numPr>
          <w:ilvl w:val="0"/>
          <w:numId w:val="1"/>
        </w:numPr>
        <w:jc w:val="both"/>
        <w:rPr>
          <w:rFonts w:eastAsia="Times New Roman"/>
        </w:rPr>
      </w:pPr>
      <w:r w:rsidRPr="006108EF">
        <w:rPr>
          <w:rFonts w:eastAsia="Times New Roman"/>
        </w:rPr>
        <w:t>Bilgi kaynaklarına ulaşma, bilimsel verileri kullanma, karşılaştırma, yorumlama, sonuç çıkarma ve uygulayabilme becerisine sahip olur.</w:t>
      </w:r>
    </w:p>
    <w:p w:rsidR="00332120" w:rsidRPr="006108EF" w:rsidRDefault="00332120" w:rsidP="006108EF">
      <w:pPr>
        <w:pStyle w:val="ListeParagraf"/>
        <w:numPr>
          <w:ilvl w:val="0"/>
          <w:numId w:val="1"/>
        </w:numPr>
        <w:jc w:val="both"/>
        <w:rPr>
          <w:rFonts w:eastAsia="Times New Roman"/>
        </w:rPr>
      </w:pPr>
      <w:r w:rsidRPr="006108EF">
        <w:rPr>
          <w:rFonts w:eastAsia="Times New Roman"/>
        </w:rPr>
        <w:t>Hukuk bilimi ve hukuk sistemleri ile bireylerin ve toplumların haklarının tarihsel gelişim süreci ve bu süreçte kabul edilen temel metinler hakkında bilgi sahibi olur ve modern hukuk kazanımlarını yorumlayabilecek tarihsel bilgi birikimine sahip olur.</w:t>
      </w:r>
    </w:p>
    <w:p w:rsidR="00332120" w:rsidRPr="006108EF" w:rsidRDefault="00332120" w:rsidP="006108EF">
      <w:pPr>
        <w:pStyle w:val="ListeParagraf"/>
        <w:numPr>
          <w:ilvl w:val="0"/>
          <w:numId w:val="1"/>
        </w:numPr>
        <w:jc w:val="both"/>
        <w:rPr>
          <w:rFonts w:eastAsia="Times New Roman"/>
        </w:rPr>
      </w:pPr>
      <w:r w:rsidRPr="006108EF">
        <w:rPr>
          <w:rFonts w:eastAsia="Times New Roman"/>
        </w:rPr>
        <w:t>Birey-devlet arasındaki ilişkileri düzenleyen hukuk kurallarına hâkim olur ve bu kuralları yorumlayabilme becerisine sahip olur.</w:t>
      </w:r>
    </w:p>
    <w:p w:rsidR="00332120" w:rsidRPr="006108EF" w:rsidRDefault="00332120" w:rsidP="006108EF">
      <w:pPr>
        <w:pStyle w:val="ListeParagraf"/>
        <w:numPr>
          <w:ilvl w:val="0"/>
          <w:numId w:val="1"/>
        </w:numPr>
        <w:jc w:val="both"/>
        <w:rPr>
          <w:rFonts w:eastAsia="Times New Roman"/>
        </w:rPr>
      </w:pPr>
      <w:r w:rsidRPr="006108EF">
        <w:rPr>
          <w:rFonts w:eastAsia="Times New Roman"/>
        </w:rPr>
        <w:t>Bilgi teknolojilerini ve ders malzemelerini öğretme-öğrenme sürecinde etkili olarak kullanır.</w:t>
      </w:r>
    </w:p>
    <w:p w:rsidR="00332120" w:rsidRPr="006108EF" w:rsidRDefault="00332120" w:rsidP="006108EF">
      <w:pPr>
        <w:pStyle w:val="ListeParagraf"/>
        <w:numPr>
          <w:ilvl w:val="0"/>
          <w:numId w:val="1"/>
        </w:numPr>
        <w:jc w:val="both"/>
        <w:rPr>
          <w:rFonts w:eastAsia="Times New Roman"/>
        </w:rPr>
      </w:pPr>
      <w:r w:rsidRPr="006108EF">
        <w:rPr>
          <w:rFonts w:eastAsia="Times New Roman"/>
        </w:rPr>
        <w:t>Çağdaş hukuki yaklaşımlar çerçevesinde güncel hukuki sorunları çözebilme becerisine sahip olur.</w:t>
      </w:r>
    </w:p>
    <w:p w:rsidR="00332120" w:rsidRPr="006108EF" w:rsidRDefault="00332120" w:rsidP="006108EF">
      <w:pPr>
        <w:pStyle w:val="ListeParagraf"/>
        <w:numPr>
          <w:ilvl w:val="0"/>
          <w:numId w:val="1"/>
        </w:numPr>
        <w:jc w:val="both"/>
        <w:rPr>
          <w:rFonts w:eastAsia="Times New Roman"/>
        </w:rPr>
      </w:pPr>
      <w:r w:rsidRPr="006108EF">
        <w:rPr>
          <w:rFonts w:eastAsia="Times New Roman"/>
        </w:rPr>
        <w:t>Ulusal ve uluslararası düzeyde mesleğin gerektirdiği tüm özellikleri en iyi şekilde yansıtacak anlayış ve bilgi düzeyine sahip olur.</w:t>
      </w:r>
    </w:p>
    <w:p w:rsidR="00332120" w:rsidRPr="006108EF" w:rsidRDefault="00332120" w:rsidP="006108EF">
      <w:pPr>
        <w:pStyle w:val="ListeParagraf"/>
        <w:numPr>
          <w:ilvl w:val="0"/>
          <w:numId w:val="1"/>
        </w:numPr>
        <w:jc w:val="both"/>
        <w:rPr>
          <w:rFonts w:eastAsia="Times New Roman"/>
        </w:rPr>
      </w:pPr>
      <w:r w:rsidRPr="006108EF">
        <w:rPr>
          <w:rFonts w:eastAsia="Times New Roman"/>
        </w:rPr>
        <w:t>Ekonomik ve finansal mekanizmalara ilişkin hukuki düzenlemelere ve uygulamalara hâkim olur.</w:t>
      </w:r>
    </w:p>
    <w:p w:rsidR="00332120" w:rsidRPr="006108EF" w:rsidRDefault="00332120" w:rsidP="006108EF">
      <w:pPr>
        <w:pStyle w:val="ListeParagraf"/>
        <w:numPr>
          <w:ilvl w:val="0"/>
          <w:numId w:val="1"/>
        </w:numPr>
        <w:jc w:val="both"/>
        <w:rPr>
          <w:rFonts w:eastAsia="Times New Roman"/>
        </w:rPr>
      </w:pPr>
      <w:r w:rsidRPr="006108EF">
        <w:rPr>
          <w:rFonts w:eastAsia="Times New Roman"/>
        </w:rPr>
        <w:t>Bireysel olarak ve topluluk önünde kendini ifade edebilme becerisine sahip olur.</w:t>
      </w:r>
    </w:p>
    <w:p w:rsidR="00332120" w:rsidRPr="006108EF" w:rsidRDefault="00332120" w:rsidP="006108EF">
      <w:pPr>
        <w:pStyle w:val="ListeParagraf"/>
        <w:numPr>
          <w:ilvl w:val="0"/>
          <w:numId w:val="1"/>
        </w:numPr>
        <w:jc w:val="both"/>
        <w:rPr>
          <w:rFonts w:eastAsia="Times New Roman"/>
        </w:rPr>
      </w:pPr>
      <w:r w:rsidRPr="006108EF">
        <w:rPr>
          <w:rFonts w:eastAsia="Times New Roman"/>
        </w:rPr>
        <w:t>Evrensel hukuk bilgisini kullanma, karşılaştırma ve uygulayabilme becerisine sahip olur.</w:t>
      </w:r>
    </w:p>
    <w:p w:rsidR="00332120" w:rsidRPr="006108EF" w:rsidRDefault="00332120" w:rsidP="006108EF">
      <w:pPr>
        <w:pStyle w:val="ListeParagraf"/>
        <w:numPr>
          <w:ilvl w:val="0"/>
          <w:numId w:val="1"/>
        </w:numPr>
        <w:jc w:val="both"/>
        <w:rPr>
          <w:rFonts w:eastAsia="Times New Roman"/>
        </w:rPr>
      </w:pPr>
      <w:r w:rsidRPr="006108EF">
        <w:rPr>
          <w:rFonts w:eastAsia="Times New Roman"/>
        </w:rPr>
        <w:t>Hukukun ulusal ve uluslararası boyutlarını, mahkeme içtihatları ve uygulamaları takip etmek suretiyle anlama ve işleme becerisine sahip olur.</w:t>
      </w:r>
    </w:p>
    <w:p w:rsidR="00134A10" w:rsidRDefault="00134A10" w:rsidP="006108EF">
      <w:pPr>
        <w:jc w:val="both"/>
      </w:pPr>
    </w:p>
    <w:sectPr w:rsidR="00134A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C6466"/>
    <w:multiLevelType w:val="hybridMultilevel"/>
    <w:tmpl w:val="F28227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72"/>
    <w:rsid w:val="00134A10"/>
    <w:rsid w:val="00332120"/>
    <w:rsid w:val="006108EF"/>
    <w:rsid w:val="008A41BD"/>
    <w:rsid w:val="00EB1A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6665C-44CA-489B-B486-F2804493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120"/>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10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1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Büküş</dc:creator>
  <cp:keywords/>
  <dc:description/>
  <cp:lastModifiedBy>Merve Büküş</cp:lastModifiedBy>
  <cp:revision>6</cp:revision>
  <dcterms:created xsi:type="dcterms:W3CDTF">2024-10-11T06:55:00Z</dcterms:created>
  <dcterms:modified xsi:type="dcterms:W3CDTF">2024-10-11T08:36:00Z</dcterms:modified>
</cp:coreProperties>
</file>